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BA8BE" w14:textId="12973ADE" w:rsidR="005F4FBF" w:rsidRPr="00EA4359" w:rsidRDefault="007D22A9" w:rsidP="00E6174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16. </w:t>
      </w:r>
      <w:proofErr w:type="spellStart"/>
      <w:r w:rsidR="005F4FBF" w:rsidRPr="00EA4359">
        <w:rPr>
          <w:rFonts w:ascii="Times New Roman" w:hAnsi="Times New Roman" w:cs="Times New Roman"/>
          <w:b/>
          <w:sz w:val="24"/>
          <w:szCs w:val="24"/>
        </w:rPr>
        <w:t>Mürgistus</w:t>
      </w:r>
      <w:proofErr w:type="spellEnd"/>
    </w:p>
    <w:p w14:paraId="3861FF9A" w14:textId="7CB4AADC" w:rsidR="00E866A5" w:rsidRPr="00EA4359" w:rsidRDefault="00E866A5" w:rsidP="00E6174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359">
        <w:rPr>
          <w:rFonts w:ascii="Times New Roman" w:hAnsi="Times New Roman" w:cs="Times New Roman"/>
          <w:b/>
          <w:sz w:val="24"/>
          <w:szCs w:val="24"/>
        </w:rPr>
        <w:t xml:space="preserve">1.Seisundi </w:t>
      </w:r>
      <w:proofErr w:type="spellStart"/>
      <w:r w:rsidRPr="00EA4359">
        <w:rPr>
          <w:rFonts w:ascii="Times New Roman" w:hAnsi="Times New Roman" w:cs="Times New Roman"/>
          <w:b/>
          <w:sz w:val="24"/>
          <w:szCs w:val="24"/>
        </w:rPr>
        <w:t>kirjeldus</w:t>
      </w:r>
      <w:proofErr w:type="spellEnd"/>
    </w:p>
    <w:p w14:paraId="22979A4D" w14:textId="5BF35F3E" w:rsidR="00E866A5" w:rsidRPr="00EA4359" w:rsidRDefault="00E866A5" w:rsidP="00E61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Kaebus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naha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kaudu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toiminud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inhaleeritud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neelatud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süstitud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kahjustavat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toimet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omava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aine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kohta.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Tunnused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sümptomid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võivad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sisaldada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ühte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kõiki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järgnevatest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hingamispuudulikkus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hingamisseiskus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tahhükardia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bradükardia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arütmiad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teadvushäired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teadvusetus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iiveldus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oksendamine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südameseiskus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.</w:t>
      </w:r>
    </w:p>
    <w:p w14:paraId="2D075045" w14:textId="3FD2C7C5" w:rsidR="00E866A5" w:rsidRPr="00EA4359" w:rsidRDefault="00E866A5" w:rsidP="00E61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Mürgistust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võivad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olenevalt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doosist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põhjustada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väga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erinevad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ained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sellega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võivad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kaasneda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mitmekesised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sümptomid</w:t>
      </w:r>
      <w:proofErr w:type="spellEnd"/>
      <w:r w:rsidR="005812CD" w:rsidRPr="00EA4359">
        <w:rPr>
          <w:rFonts w:ascii="Times New Roman" w:hAnsi="Times New Roman" w:cs="Times New Roman"/>
          <w:sz w:val="24"/>
          <w:szCs w:val="24"/>
        </w:rPr>
        <w:t xml:space="preserve"> (Lisa </w:t>
      </w:r>
      <w:proofErr w:type="spellStart"/>
      <w:r w:rsidR="005812CD" w:rsidRPr="00EA435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5812CD" w:rsidRPr="00EA4359">
        <w:rPr>
          <w:rFonts w:ascii="Times New Roman" w:hAnsi="Times New Roman" w:cs="Times New Roman"/>
          <w:sz w:val="24"/>
          <w:szCs w:val="24"/>
        </w:rPr>
        <w:t xml:space="preserve"> 1)</w:t>
      </w:r>
      <w:r w:rsidR="00E6174E">
        <w:rPr>
          <w:rFonts w:ascii="Times New Roman" w:hAnsi="Times New Roman" w:cs="Times New Roman"/>
          <w:sz w:val="24"/>
          <w:szCs w:val="24"/>
        </w:rPr>
        <w:t>.</w:t>
      </w:r>
    </w:p>
    <w:p w14:paraId="0C9F27CF" w14:textId="77777777" w:rsidR="00E866A5" w:rsidRPr="00EA4359" w:rsidRDefault="00E866A5" w:rsidP="00E61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Välistus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:</w:t>
      </w:r>
    </w:p>
    <w:p w14:paraId="50C6E147" w14:textId="233D5C93" w:rsidR="00E866A5" w:rsidRPr="00EA4359" w:rsidRDefault="00ED70EB" w:rsidP="00E61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Antud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juhis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käsitle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toidumürgistusi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bakteriaalne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infektsioon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putukahammustusi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allergia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inertsete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tahkete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võõrkehade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muld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kivid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plastiliin</w:t>
      </w:r>
      <w:proofErr w:type="spellEnd"/>
      <w:r w:rsidR="00E866A5" w:rsidRPr="00EA43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66A5" w:rsidRPr="00EA4359">
        <w:rPr>
          <w:rFonts w:ascii="Times New Roman" w:hAnsi="Times New Roman" w:cs="Times New Roman"/>
          <w:sz w:val="24"/>
          <w:szCs w:val="24"/>
        </w:rPr>
        <w:t>neelamist</w:t>
      </w:r>
      <w:proofErr w:type="spellEnd"/>
      <w:r w:rsidR="00C640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6E10" w:rsidRPr="000016F3">
        <w:rPr>
          <w:rFonts w:ascii="Times New Roman" w:hAnsi="Times New Roman" w:cs="Times New Roman"/>
          <w:sz w:val="24"/>
          <w:szCs w:val="24"/>
        </w:rPr>
        <w:t>välja</w:t>
      </w:r>
      <w:proofErr w:type="spellEnd"/>
      <w:r w:rsidR="001B6E10" w:rsidRPr="0000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0E8" w:rsidRPr="000016F3">
        <w:rPr>
          <w:rFonts w:ascii="Times New Roman" w:hAnsi="Times New Roman" w:cs="Times New Roman"/>
          <w:sz w:val="24"/>
          <w:szCs w:val="24"/>
        </w:rPr>
        <w:t>arvatud</w:t>
      </w:r>
      <w:proofErr w:type="spellEnd"/>
      <w:r w:rsidR="00C640E8" w:rsidRPr="0000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0E8" w:rsidRPr="000016F3">
        <w:rPr>
          <w:rFonts w:ascii="Times New Roman" w:hAnsi="Times New Roman" w:cs="Times New Roman"/>
          <w:sz w:val="24"/>
          <w:szCs w:val="24"/>
        </w:rPr>
        <w:t>patarei</w:t>
      </w:r>
      <w:proofErr w:type="spellEnd"/>
      <w:r w:rsidR="00C640E8" w:rsidRPr="0000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1D50" w:rsidRPr="000016F3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D21D50" w:rsidRPr="0000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0E8" w:rsidRPr="000016F3">
        <w:rPr>
          <w:rFonts w:ascii="Times New Roman" w:hAnsi="Times New Roman" w:cs="Times New Roman"/>
          <w:sz w:val="24"/>
          <w:szCs w:val="24"/>
        </w:rPr>
        <w:t>neelamine</w:t>
      </w:r>
      <w:proofErr w:type="spellEnd"/>
      <w:r w:rsidR="00C640E8" w:rsidRPr="000016F3">
        <w:rPr>
          <w:rFonts w:ascii="Times New Roman" w:hAnsi="Times New Roman" w:cs="Times New Roman"/>
          <w:sz w:val="24"/>
          <w:szCs w:val="24"/>
        </w:rPr>
        <w:t>.</w:t>
      </w:r>
    </w:p>
    <w:p w14:paraId="78BD39A8" w14:textId="77777777" w:rsidR="001B5E85" w:rsidRPr="00EA4359" w:rsidRDefault="00E866A5" w:rsidP="00E61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Juhend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käsitleb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spetsiifiliselt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mürgistusega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tegevusi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Mürgistustega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kaasnevate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sündroomide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arütmia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krambid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hingamishäire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ravi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toimub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nende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seisundite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ravijuhistele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.</w:t>
      </w:r>
    </w:p>
    <w:p w14:paraId="0E59CC35" w14:textId="77777777" w:rsidR="00E866A5" w:rsidRPr="00EA4359" w:rsidRDefault="00E866A5" w:rsidP="00E6174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b/>
          <w:sz w:val="24"/>
          <w:szCs w:val="24"/>
        </w:rPr>
        <w:t>Haiglaeelne</w:t>
      </w:r>
      <w:proofErr w:type="spellEnd"/>
      <w:r w:rsidRPr="00EA43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b/>
          <w:sz w:val="24"/>
          <w:szCs w:val="24"/>
        </w:rPr>
        <w:t>käsitlus</w:t>
      </w:r>
      <w:proofErr w:type="spellEnd"/>
    </w:p>
    <w:p w14:paraId="25FBCF91" w14:textId="77777777" w:rsidR="00E866A5" w:rsidRPr="00EA4359" w:rsidRDefault="00E866A5" w:rsidP="00E6174E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Veendu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sündmuskoha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turvalisuses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Vajadusel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kasuta</w:t>
      </w:r>
      <w:proofErr w:type="spellEnd"/>
      <w:r w:rsidR="00ED70E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0EB" w:rsidRPr="00EA4359">
        <w:rPr>
          <w:rFonts w:ascii="Times New Roman" w:hAnsi="Times New Roman" w:cs="Times New Roman"/>
          <w:sz w:val="24"/>
          <w:szCs w:val="24"/>
        </w:rPr>
        <w:t>vastava</w:t>
      </w:r>
      <w:proofErr w:type="spellEnd"/>
      <w:r w:rsidR="00ED70E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0EB" w:rsidRPr="00EA4359">
        <w:rPr>
          <w:rFonts w:ascii="Times New Roman" w:hAnsi="Times New Roman" w:cs="Times New Roman"/>
          <w:sz w:val="24"/>
          <w:szCs w:val="24"/>
        </w:rPr>
        <w:t>kategooria</w:t>
      </w:r>
      <w:proofErr w:type="spellEnd"/>
      <w:r w:rsidR="00ED70E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0EB" w:rsidRPr="00EA4359">
        <w:rPr>
          <w:rFonts w:ascii="Times New Roman" w:hAnsi="Times New Roman" w:cs="Times New Roman"/>
          <w:sz w:val="24"/>
          <w:szCs w:val="24"/>
        </w:rPr>
        <w:t>isikukaitse</w:t>
      </w:r>
      <w:proofErr w:type="spellEnd"/>
      <w:r w:rsidR="00ED70E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0EB" w:rsidRPr="00EA4359">
        <w:rPr>
          <w:rFonts w:ascii="Times New Roman" w:hAnsi="Times New Roman" w:cs="Times New Roman"/>
          <w:sz w:val="24"/>
          <w:szCs w:val="24"/>
        </w:rPr>
        <w:t>vahendeid</w:t>
      </w:r>
      <w:proofErr w:type="spellEnd"/>
      <w:r w:rsidR="00ED70EB" w:rsidRPr="00EA4359">
        <w:rPr>
          <w:rFonts w:ascii="Times New Roman" w:hAnsi="Times New Roman" w:cs="Times New Roman"/>
          <w:sz w:val="24"/>
          <w:szCs w:val="24"/>
        </w:rPr>
        <w:t>,</w:t>
      </w:r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suitsuandurit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küsi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infot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päästetööde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juhilt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.</w:t>
      </w:r>
    </w:p>
    <w:p w14:paraId="4856BE00" w14:textId="20C225F8" w:rsidR="00E866A5" w:rsidRPr="00EA4359" w:rsidRDefault="00E866A5" w:rsidP="00E6174E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Eemalda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patsient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mürgisest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keskkonnast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võimalusel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vajadusel</w:t>
      </w:r>
      <w:proofErr w:type="spellEnd"/>
      <w:r w:rsidR="00ED70E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eemalda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kohe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saa</w:t>
      </w:r>
      <w:r w:rsidR="005E63F6">
        <w:rPr>
          <w:rFonts w:ascii="Times New Roman" w:hAnsi="Times New Roman" w:cs="Times New Roman"/>
          <w:sz w:val="24"/>
          <w:szCs w:val="24"/>
        </w:rPr>
        <w:t>s</w:t>
      </w:r>
      <w:r w:rsidRPr="00EA4359">
        <w:rPr>
          <w:rFonts w:ascii="Times New Roman" w:hAnsi="Times New Roman" w:cs="Times New Roman"/>
          <w:sz w:val="24"/>
          <w:szCs w:val="24"/>
        </w:rPr>
        <w:t>tunud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riided</w:t>
      </w:r>
      <w:proofErr w:type="spellEnd"/>
      <w:r w:rsidR="003730B1"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30B1" w:rsidRPr="00EA4359">
        <w:rPr>
          <w:rFonts w:ascii="Times New Roman" w:hAnsi="Times New Roman" w:cs="Times New Roman"/>
          <w:sz w:val="24"/>
          <w:szCs w:val="24"/>
        </w:rPr>
        <w:t>Väldi</w:t>
      </w:r>
      <w:proofErr w:type="spellEnd"/>
      <w:r w:rsidR="003730B1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0B1" w:rsidRPr="00EA4359">
        <w:rPr>
          <w:rFonts w:ascii="Times New Roman" w:hAnsi="Times New Roman" w:cs="Times New Roman"/>
          <w:sz w:val="24"/>
          <w:szCs w:val="24"/>
        </w:rPr>
        <w:t>enese</w:t>
      </w:r>
      <w:proofErr w:type="spellEnd"/>
      <w:r w:rsidR="003730B1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0B1" w:rsidRPr="00EA4359">
        <w:rPr>
          <w:rFonts w:ascii="Times New Roman" w:hAnsi="Times New Roman" w:cs="Times New Roman"/>
          <w:sz w:val="24"/>
          <w:szCs w:val="24"/>
        </w:rPr>
        <w:t>kontaminatsiooni</w:t>
      </w:r>
      <w:proofErr w:type="spellEnd"/>
    </w:p>
    <w:p w14:paraId="42C3D50D" w14:textId="77777777" w:rsidR="00E866A5" w:rsidRPr="00EA4359" w:rsidRDefault="00E866A5" w:rsidP="00E6174E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ABCDE</w:t>
      </w:r>
      <w:r w:rsidR="003730B1" w:rsidRPr="00EA4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812CD" w:rsidRPr="00EA4359">
        <w:rPr>
          <w:rFonts w:ascii="Times New Roman" w:hAnsi="Times New Roman" w:cs="Times New Roman"/>
          <w:sz w:val="24"/>
          <w:szCs w:val="24"/>
        </w:rPr>
        <w:t>Lisa:</w:t>
      </w:r>
      <w:r w:rsidR="003730B1" w:rsidRPr="00EA435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3730B1" w:rsidRPr="00EA4359">
        <w:rPr>
          <w:rFonts w:ascii="Times New Roman" w:hAnsi="Times New Roman" w:cs="Times New Roman"/>
          <w:sz w:val="24"/>
          <w:szCs w:val="24"/>
        </w:rPr>
        <w:t xml:space="preserve"> </w:t>
      </w:r>
      <w:r w:rsidR="005812CD" w:rsidRPr="00EA4359">
        <w:rPr>
          <w:rFonts w:ascii="Times New Roman" w:hAnsi="Times New Roman" w:cs="Times New Roman"/>
          <w:sz w:val="24"/>
          <w:szCs w:val="24"/>
        </w:rPr>
        <w:t>2</w:t>
      </w:r>
      <w:r w:rsidR="003730B1" w:rsidRPr="00EA4359">
        <w:rPr>
          <w:rFonts w:ascii="Times New Roman" w:hAnsi="Times New Roman" w:cs="Times New Roman"/>
          <w:sz w:val="24"/>
          <w:szCs w:val="24"/>
        </w:rPr>
        <w:t>)</w:t>
      </w:r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eluohtliku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seisundi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tuvastamisel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alusta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kohe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tegevust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vas</w:t>
      </w:r>
      <w:r w:rsidR="00ED70EB" w:rsidRPr="00EA4359">
        <w:rPr>
          <w:rFonts w:ascii="Times New Roman" w:hAnsi="Times New Roman" w:cs="Times New Roman"/>
          <w:sz w:val="24"/>
          <w:szCs w:val="24"/>
        </w:rPr>
        <w:t>tava</w:t>
      </w:r>
      <w:proofErr w:type="spellEnd"/>
      <w:r w:rsidR="00ED70E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70EB" w:rsidRPr="00EA4359">
        <w:rPr>
          <w:rFonts w:ascii="Times New Roman" w:hAnsi="Times New Roman" w:cs="Times New Roman"/>
          <w:sz w:val="24"/>
          <w:szCs w:val="24"/>
        </w:rPr>
        <w:t>seisundi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ravijuhise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järgi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.</w:t>
      </w:r>
    </w:p>
    <w:p w14:paraId="6DD11F66" w14:textId="77777777" w:rsidR="00ED70EB" w:rsidRPr="00EA4359" w:rsidRDefault="00ED70EB" w:rsidP="00E6174E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Anamnees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patsiendilt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omastelt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juuresviibijatelt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A550EF" w:rsidRPr="00EA4359" w14:paraId="453748F6" w14:textId="77777777" w:rsidTr="000F3651">
        <w:tc>
          <w:tcPr>
            <w:tcW w:w="4390" w:type="dxa"/>
          </w:tcPr>
          <w:p w14:paraId="0AAE776E" w14:textId="7388AD83" w:rsidR="00A550EF" w:rsidRPr="00EA4359" w:rsidRDefault="005E63F6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</w:p>
        </w:tc>
        <w:tc>
          <w:tcPr>
            <w:tcW w:w="4960" w:type="dxa"/>
          </w:tcPr>
          <w:p w14:paraId="622875AD" w14:textId="0C773087" w:rsidR="00A550EF" w:rsidRPr="00EA4359" w:rsidRDefault="00A550EF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Keemiline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koostis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brandinimi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otstarve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, pH,</w:t>
            </w:r>
            <w:r w:rsidR="005E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ravimi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korral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ravimvorm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prolongeeritud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vs.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lühitoimeline</w:t>
            </w:r>
            <w:proofErr w:type="spellEnd"/>
          </w:p>
        </w:tc>
      </w:tr>
      <w:tr w:rsidR="00A550EF" w:rsidRPr="00EA4359" w14:paraId="6E6475A2" w14:textId="77777777" w:rsidTr="000F3651">
        <w:tc>
          <w:tcPr>
            <w:tcW w:w="4390" w:type="dxa"/>
          </w:tcPr>
          <w:p w14:paraId="74F6DA68" w14:textId="2E6787F7" w:rsidR="00A550EF" w:rsidRPr="00EA4359" w:rsidRDefault="005E63F6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MANUSTAMISVIIS</w:t>
            </w:r>
          </w:p>
        </w:tc>
        <w:tc>
          <w:tcPr>
            <w:tcW w:w="4960" w:type="dxa"/>
          </w:tcPr>
          <w:p w14:paraId="3D25CE34" w14:textId="0415D321" w:rsidR="00A550EF" w:rsidRPr="00EA4359" w:rsidRDefault="00A550EF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Süstitud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neelatud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nahakaudne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inhal</w:t>
            </w:r>
            <w:r w:rsidR="005E63F6">
              <w:rPr>
                <w:rFonts w:ascii="Times New Roman" w:hAnsi="Times New Roman" w:cs="Times New Roman"/>
                <w:sz w:val="24"/>
                <w:szCs w:val="24"/>
              </w:rPr>
              <w:t>eeritud</w:t>
            </w:r>
            <w:proofErr w:type="spellEnd"/>
          </w:p>
        </w:tc>
      </w:tr>
      <w:tr w:rsidR="00A550EF" w:rsidRPr="00EA4359" w14:paraId="09E72B36" w14:textId="77777777" w:rsidTr="000F3651">
        <w:tc>
          <w:tcPr>
            <w:tcW w:w="4390" w:type="dxa"/>
          </w:tcPr>
          <w:p w14:paraId="1F01B267" w14:textId="54EBAE1D" w:rsidR="00A550EF" w:rsidRPr="00EA4359" w:rsidRDefault="00A550EF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E63F6">
              <w:rPr>
                <w:rFonts w:ascii="Times New Roman" w:hAnsi="Times New Roman" w:cs="Times New Roman"/>
                <w:sz w:val="24"/>
                <w:szCs w:val="24"/>
              </w:rPr>
              <w:t>OGUS</w:t>
            </w:r>
          </w:p>
        </w:tc>
        <w:tc>
          <w:tcPr>
            <w:tcW w:w="4960" w:type="dxa"/>
          </w:tcPr>
          <w:p w14:paraId="1F25D849" w14:textId="284619FE" w:rsidR="00A550EF" w:rsidRPr="00EA4359" w:rsidRDefault="00A550EF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Ära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rakenda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ravivõtteid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mittetoksiliste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koguste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korral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kui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sümptomid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puuduvad</w:t>
            </w:r>
            <w:proofErr w:type="spellEnd"/>
          </w:p>
        </w:tc>
      </w:tr>
      <w:tr w:rsidR="00A550EF" w:rsidRPr="00EA4359" w14:paraId="3A4098BE" w14:textId="77777777" w:rsidTr="000F3651">
        <w:tc>
          <w:tcPr>
            <w:tcW w:w="4390" w:type="dxa"/>
          </w:tcPr>
          <w:p w14:paraId="04715D0F" w14:textId="0A2F08CB" w:rsidR="00A550EF" w:rsidRPr="00EA4359" w:rsidRDefault="005E63F6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MANUSTAMISE AEG</w:t>
            </w:r>
          </w:p>
        </w:tc>
        <w:tc>
          <w:tcPr>
            <w:tcW w:w="4960" w:type="dxa"/>
          </w:tcPr>
          <w:p w14:paraId="0C0BC2E6" w14:textId="77777777" w:rsidR="00A550EF" w:rsidRPr="00EA4359" w:rsidRDefault="00A550EF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Võrdlus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toimeaja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toime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maksimumi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poolestusajaga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Arvesta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patsiendi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füsioloogiast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tingitud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eripäradega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vanur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vs. laps)</w:t>
            </w:r>
          </w:p>
        </w:tc>
      </w:tr>
      <w:tr w:rsidR="00A550EF" w:rsidRPr="00EA4359" w14:paraId="577749B6" w14:textId="77777777" w:rsidTr="000F3651">
        <w:tc>
          <w:tcPr>
            <w:tcW w:w="4390" w:type="dxa"/>
          </w:tcPr>
          <w:p w14:paraId="5B308AC9" w14:textId="3145E54F" w:rsidR="00A550EF" w:rsidRPr="00EA4359" w:rsidRDefault="005E63F6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JUHUSLIK vs TAHTLIK</w:t>
            </w:r>
          </w:p>
        </w:tc>
        <w:tc>
          <w:tcPr>
            <w:tcW w:w="4960" w:type="dxa"/>
          </w:tcPr>
          <w:p w14:paraId="43135381" w14:textId="7A5A2D98" w:rsidR="00A61A83" w:rsidRPr="00DD61AE" w:rsidRDefault="00A550EF" w:rsidP="00DD61A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Suitsiidikavatsusega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patsiendi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puhul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kaalu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alati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hospitaliseerimist</w:t>
            </w:r>
            <w:proofErr w:type="spellEnd"/>
            <w:r w:rsidR="00DD61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D61A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61A83" w:rsidRPr="00DD61AE">
              <w:rPr>
                <w:rFonts w:ascii="Times New Roman" w:hAnsi="Times New Roman" w:cs="Times New Roman"/>
                <w:sz w:val="24"/>
                <w:szCs w:val="24"/>
              </w:rPr>
              <w:t>üsi</w:t>
            </w:r>
            <w:proofErr w:type="spellEnd"/>
            <w:r w:rsidR="00A61A83" w:rsidRPr="00DD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A83" w:rsidRPr="00DD61AE">
              <w:rPr>
                <w:rFonts w:ascii="Times New Roman" w:hAnsi="Times New Roman" w:cs="Times New Roman"/>
                <w:sz w:val="24"/>
                <w:szCs w:val="24"/>
              </w:rPr>
              <w:t>varasemate</w:t>
            </w:r>
            <w:proofErr w:type="spellEnd"/>
            <w:r w:rsidR="00A61A83" w:rsidRPr="00DD6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A83" w:rsidRPr="00DD61AE">
              <w:rPr>
                <w:rFonts w:ascii="Times New Roman" w:hAnsi="Times New Roman" w:cs="Times New Roman"/>
                <w:sz w:val="24"/>
                <w:szCs w:val="24"/>
              </w:rPr>
              <w:t>suitsiidikatsete</w:t>
            </w:r>
            <w:proofErr w:type="spellEnd"/>
            <w:r w:rsidR="00A61A83" w:rsidRPr="00DD61AE">
              <w:rPr>
                <w:rFonts w:ascii="Times New Roman" w:hAnsi="Times New Roman" w:cs="Times New Roman"/>
                <w:sz w:val="24"/>
                <w:szCs w:val="24"/>
              </w:rPr>
              <w:t xml:space="preserve"> kohta</w:t>
            </w:r>
          </w:p>
        </w:tc>
      </w:tr>
      <w:tr w:rsidR="00A550EF" w:rsidRPr="00EA4359" w14:paraId="4A2067AC" w14:textId="77777777" w:rsidTr="000F3651">
        <w:tc>
          <w:tcPr>
            <w:tcW w:w="4390" w:type="dxa"/>
          </w:tcPr>
          <w:p w14:paraId="1653C0C2" w14:textId="05680D46" w:rsidR="00A550EF" w:rsidRPr="00EA4359" w:rsidRDefault="000F3651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KOMBINEERITUD ÜLEDOOS</w:t>
            </w:r>
          </w:p>
        </w:tc>
        <w:tc>
          <w:tcPr>
            <w:tcW w:w="4960" w:type="dxa"/>
          </w:tcPr>
          <w:p w14:paraId="26168CB3" w14:textId="77777777" w:rsidR="00A550EF" w:rsidRPr="00EA4359" w:rsidRDefault="00A550EF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Arvesta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koostoimetega</w:t>
            </w:r>
            <w:proofErr w:type="spellEnd"/>
          </w:p>
        </w:tc>
      </w:tr>
      <w:tr w:rsidR="00A550EF" w:rsidRPr="00EA4359" w14:paraId="35A88E1D" w14:textId="77777777" w:rsidTr="000F3651">
        <w:tc>
          <w:tcPr>
            <w:tcW w:w="4390" w:type="dxa"/>
          </w:tcPr>
          <w:p w14:paraId="5836179C" w14:textId="7A1F3A9F" w:rsidR="00A550EF" w:rsidRPr="00EA4359" w:rsidRDefault="000F3651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KAASUVAD HAIGUSED, KASUTATAVAD RAVIMID</w:t>
            </w:r>
          </w:p>
        </w:tc>
        <w:tc>
          <w:tcPr>
            <w:tcW w:w="4960" w:type="dxa"/>
          </w:tcPr>
          <w:p w14:paraId="2E34AB9E" w14:textId="77777777" w:rsidR="00A550EF" w:rsidRPr="00EA4359" w:rsidRDefault="00A550EF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Võib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mõjutada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organismi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reaktsiooni</w:t>
            </w:r>
            <w:proofErr w:type="spellEnd"/>
          </w:p>
        </w:tc>
      </w:tr>
      <w:tr w:rsidR="00A550EF" w:rsidRPr="00EA4359" w14:paraId="5EA24180" w14:textId="77777777" w:rsidTr="000F3651">
        <w:tc>
          <w:tcPr>
            <w:tcW w:w="4390" w:type="dxa"/>
          </w:tcPr>
          <w:p w14:paraId="1E60AD7A" w14:textId="562B3B49" w:rsidR="00A550EF" w:rsidRPr="00EA4359" w:rsidRDefault="007C5567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ENNE</w:t>
            </w:r>
            <w:r w:rsidR="00CD5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KIIRABI SAABUMIST ANTUD ESMAABI</w:t>
            </w:r>
          </w:p>
        </w:tc>
        <w:tc>
          <w:tcPr>
            <w:tcW w:w="4960" w:type="dxa"/>
          </w:tcPr>
          <w:p w14:paraId="7DEBEAF9" w14:textId="2BA3281C" w:rsidR="00A550EF" w:rsidRPr="00EA4359" w:rsidRDefault="00A550EF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Väldib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tegevuste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kordamist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informatsioon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potentsiaalselt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ohtlike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tegevuste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kohta</w:t>
            </w:r>
            <w:r w:rsidR="00CD5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teadvushäirega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5140">
              <w:rPr>
                <w:rFonts w:ascii="Times New Roman" w:hAnsi="Times New Roman" w:cs="Times New Roman"/>
                <w:sz w:val="24"/>
                <w:szCs w:val="24"/>
              </w:rPr>
              <w:t>patsiendi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oksendamine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kaaliumpermanganaadi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joomine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50EF" w:rsidRPr="00EA4359" w14:paraId="7680F63F" w14:textId="77777777" w:rsidTr="000F3651">
        <w:tc>
          <w:tcPr>
            <w:tcW w:w="4390" w:type="dxa"/>
          </w:tcPr>
          <w:p w14:paraId="11B7ACD6" w14:textId="4E812375" w:rsidR="00A550EF" w:rsidRPr="00EA4359" w:rsidRDefault="00CD5140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 PATSIENT ON OKSENDANUD</w:t>
            </w:r>
          </w:p>
        </w:tc>
        <w:tc>
          <w:tcPr>
            <w:tcW w:w="4960" w:type="dxa"/>
          </w:tcPr>
          <w:p w14:paraId="4E6E3F58" w14:textId="77777777" w:rsidR="00A550EF" w:rsidRPr="00EA4359" w:rsidRDefault="00A550EF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Aspiratsioonioht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söövitava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korduv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kahjustus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söögitorus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maos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oleva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hulga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vähenemine</w:t>
            </w:r>
            <w:proofErr w:type="spellEnd"/>
          </w:p>
        </w:tc>
      </w:tr>
      <w:tr w:rsidR="00A550EF" w:rsidRPr="00EA4359" w14:paraId="61E00D31" w14:textId="77777777" w:rsidTr="000F3651">
        <w:tc>
          <w:tcPr>
            <w:tcW w:w="4390" w:type="dxa"/>
          </w:tcPr>
          <w:p w14:paraId="4C73C293" w14:textId="48D9892A" w:rsidR="00A550EF" w:rsidRPr="00EA4359" w:rsidRDefault="009F2EE0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ARUSAAMATU HAIGESTUMINE</w:t>
            </w:r>
          </w:p>
        </w:tc>
        <w:tc>
          <w:tcPr>
            <w:tcW w:w="4960" w:type="dxa"/>
          </w:tcPr>
          <w:p w14:paraId="0FFC6CA1" w14:textId="5B9CB543" w:rsidR="00A550EF" w:rsidRPr="00EA4359" w:rsidRDefault="00A550EF" w:rsidP="00E6174E">
            <w:pPr>
              <w:pStyle w:val="Loendilik"/>
              <w:spacing w:after="1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Kaalu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mürgistuse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võimalikkust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ka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segase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anamneesiga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ebatüüpilise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kliinilise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pildiga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haigestumiste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puhul</w:t>
            </w:r>
            <w:proofErr w:type="spellEnd"/>
            <w:r w:rsidR="00A61A83"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A83" w:rsidRPr="00EA4359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proofErr w:type="spellEnd"/>
            <w:r w:rsidR="00963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A83" w:rsidRPr="00EA4359">
              <w:rPr>
                <w:rFonts w:ascii="Times New Roman" w:hAnsi="Times New Roman" w:cs="Times New Roman"/>
                <w:sz w:val="24"/>
                <w:szCs w:val="24"/>
              </w:rPr>
              <w:t>kui</w:t>
            </w:r>
            <w:proofErr w:type="spellEnd"/>
            <w:r w:rsidR="00A61A83"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A83" w:rsidRPr="00EA4359">
              <w:rPr>
                <w:rFonts w:ascii="Times New Roman" w:hAnsi="Times New Roman" w:cs="Times New Roman"/>
                <w:sz w:val="24"/>
                <w:szCs w:val="24"/>
              </w:rPr>
              <w:t>noor</w:t>
            </w:r>
            <w:proofErr w:type="spellEnd"/>
            <w:r w:rsidR="00A61A83"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A83" w:rsidRPr="00EA4359">
              <w:rPr>
                <w:rFonts w:ascii="Times New Roman" w:hAnsi="Times New Roman" w:cs="Times New Roman"/>
                <w:sz w:val="24"/>
                <w:szCs w:val="24"/>
              </w:rPr>
              <w:t>inimene</w:t>
            </w:r>
            <w:proofErr w:type="spellEnd"/>
            <w:r w:rsidR="00A61A83"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A61A83" w:rsidRPr="00EA4359">
              <w:rPr>
                <w:rFonts w:ascii="Times New Roman" w:hAnsi="Times New Roman" w:cs="Times New Roman"/>
                <w:sz w:val="24"/>
                <w:szCs w:val="24"/>
              </w:rPr>
              <w:t>traumatunnusteta</w:t>
            </w:r>
            <w:proofErr w:type="spellEnd"/>
            <w:r w:rsidR="00A61A83"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1A83" w:rsidRPr="00EA4359">
              <w:rPr>
                <w:rFonts w:ascii="Times New Roman" w:hAnsi="Times New Roman" w:cs="Times New Roman"/>
                <w:sz w:val="24"/>
                <w:szCs w:val="24"/>
              </w:rPr>
              <w:t>koomas</w:t>
            </w:r>
            <w:proofErr w:type="spellEnd"/>
          </w:p>
        </w:tc>
      </w:tr>
      <w:tr w:rsidR="00A61A83" w:rsidRPr="00EA4359" w14:paraId="0E93EBED" w14:textId="77777777" w:rsidTr="000F3651">
        <w:tc>
          <w:tcPr>
            <w:tcW w:w="4390" w:type="dxa"/>
          </w:tcPr>
          <w:p w14:paraId="6B66ED2F" w14:textId="6968A3AB" w:rsidR="00A61A83" w:rsidRPr="00EA4359" w:rsidRDefault="004B4FB4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TÜHJAD RAVIMI VÕI KEMIKAALI PAKENDID SÜNDMUSKOHAL</w:t>
            </w:r>
          </w:p>
        </w:tc>
        <w:tc>
          <w:tcPr>
            <w:tcW w:w="4960" w:type="dxa"/>
          </w:tcPr>
          <w:p w14:paraId="66A622DA" w14:textId="77777777" w:rsidR="00A61A83" w:rsidRPr="00EA4359" w:rsidRDefault="00A61A83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Võib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aga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alati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pruugi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näidata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mis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ainega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tegemist</w:t>
            </w:r>
            <w:proofErr w:type="spellEnd"/>
          </w:p>
        </w:tc>
      </w:tr>
    </w:tbl>
    <w:p w14:paraId="5BCE97B2" w14:textId="77777777" w:rsidR="00A550EF" w:rsidRPr="00EA4359" w:rsidRDefault="00A550EF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E7523" w14:textId="20D384CA" w:rsidR="00ED70EB" w:rsidRPr="00EA4359" w:rsidRDefault="00ED70EB" w:rsidP="00E6174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Pööra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tähelepanu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sellele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teistel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juuresviibijatel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on ka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kaebusi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Hinda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manustatud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aine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omadused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kogus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manustamisviis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ohtlikkust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patsiendile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sellest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lähtuvalt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otsusta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ravi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hospitaliseerimise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vajadus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.</w:t>
      </w:r>
    </w:p>
    <w:p w14:paraId="1D0081A7" w14:textId="6D99F9E5" w:rsidR="00ED70EB" w:rsidRDefault="00ED70EB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Haiglasse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võta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kaasa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sündmuskohalt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leitud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ravimi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toote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pakendid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.</w:t>
      </w:r>
      <w:r w:rsidR="007315C2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C2" w:rsidRPr="00EA4359">
        <w:rPr>
          <w:rFonts w:ascii="Times New Roman" w:hAnsi="Times New Roman" w:cs="Times New Roman"/>
          <w:sz w:val="24"/>
          <w:szCs w:val="24"/>
        </w:rPr>
        <w:t>Ära</w:t>
      </w:r>
      <w:proofErr w:type="spellEnd"/>
      <w:r w:rsidR="007315C2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C2" w:rsidRPr="00EA4359">
        <w:rPr>
          <w:rFonts w:ascii="Times New Roman" w:hAnsi="Times New Roman" w:cs="Times New Roman"/>
          <w:sz w:val="24"/>
          <w:szCs w:val="24"/>
        </w:rPr>
        <w:t>võta</w:t>
      </w:r>
      <w:proofErr w:type="spellEnd"/>
      <w:r w:rsidR="007315C2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C2" w:rsidRPr="00EA4359">
        <w:rPr>
          <w:rFonts w:ascii="Times New Roman" w:hAnsi="Times New Roman" w:cs="Times New Roman"/>
          <w:sz w:val="24"/>
          <w:szCs w:val="24"/>
        </w:rPr>
        <w:t>kaasa</w:t>
      </w:r>
      <w:proofErr w:type="spellEnd"/>
      <w:r w:rsidR="007315C2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C2" w:rsidRPr="00EA4359">
        <w:rPr>
          <w:rFonts w:ascii="Times New Roman" w:hAnsi="Times New Roman" w:cs="Times New Roman"/>
          <w:sz w:val="24"/>
          <w:szCs w:val="24"/>
        </w:rPr>
        <w:t>töödeldud</w:t>
      </w:r>
      <w:proofErr w:type="spellEnd"/>
      <w:r w:rsidR="007315C2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C2" w:rsidRPr="00EA4359">
        <w:rPr>
          <w:rFonts w:ascii="Times New Roman" w:hAnsi="Times New Roman" w:cs="Times New Roman"/>
          <w:sz w:val="24"/>
          <w:szCs w:val="24"/>
        </w:rPr>
        <w:t>seeni</w:t>
      </w:r>
      <w:proofErr w:type="spellEnd"/>
      <w:r w:rsidR="007315C2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C2" w:rsidRPr="00EA4359">
        <w:rPr>
          <w:rFonts w:ascii="Times New Roman" w:hAnsi="Times New Roman" w:cs="Times New Roman"/>
          <w:sz w:val="24"/>
          <w:szCs w:val="24"/>
        </w:rPr>
        <w:t>ega</w:t>
      </w:r>
      <w:proofErr w:type="spellEnd"/>
      <w:r w:rsidR="007315C2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C2" w:rsidRPr="00EA4359">
        <w:rPr>
          <w:rFonts w:ascii="Times New Roman" w:hAnsi="Times New Roman" w:cs="Times New Roman"/>
          <w:sz w:val="24"/>
          <w:szCs w:val="24"/>
        </w:rPr>
        <w:t>oksemasse</w:t>
      </w:r>
      <w:proofErr w:type="spellEnd"/>
      <w:r w:rsidR="007315C2"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15C2" w:rsidRPr="00EA4359">
        <w:rPr>
          <w:rFonts w:ascii="Times New Roman" w:hAnsi="Times New Roman" w:cs="Times New Roman"/>
          <w:sz w:val="24"/>
          <w:szCs w:val="24"/>
        </w:rPr>
        <w:t>neid</w:t>
      </w:r>
      <w:proofErr w:type="spellEnd"/>
      <w:r w:rsidR="007315C2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C2" w:rsidRPr="00EA435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7315C2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15C2" w:rsidRPr="00EA4359">
        <w:rPr>
          <w:rFonts w:ascii="Times New Roman" w:hAnsi="Times New Roman" w:cs="Times New Roman"/>
          <w:sz w:val="24"/>
          <w:szCs w:val="24"/>
        </w:rPr>
        <w:t>analüüsita</w:t>
      </w:r>
      <w:proofErr w:type="spellEnd"/>
      <w:r w:rsidR="007315C2" w:rsidRPr="00EA4359">
        <w:rPr>
          <w:rFonts w:ascii="Times New Roman" w:hAnsi="Times New Roman" w:cs="Times New Roman"/>
          <w:sz w:val="24"/>
          <w:szCs w:val="24"/>
        </w:rPr>
        <w:t>.</w:t>
      </w:r>
    </w:p>
    <w:p w14:paraId="4714AF17" w14:textId="77777777" w:rsidR="005277D1" w:rsidRPr="00EA4359" w:rsidRDefault="005277D1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AB783" w14:textId="77777777" w:rsidR="00ED70EB" w:rsidRPr="00EA4359" w:rsidRDefault="00ED70EB" w:rsidP="00E6174E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Dekontaminatsioon</w:t>
      </w:r>
      <w:proofErr w:type="spellEnd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313"/>
        <w:gridCol w:w="6037"/>
      </w:tblGrid>
      <w:tr w:rsidR="003730B1" w:rsidRPr="00EA4359" w14:paraId="11ED6EFF" w14:textId="77777777" w:rsidTr="00501FA0">
        <w:tc>
          <w:tcPr>
            <w:tcW w:w="0" w:type="auto"/>
          </w:tcPr>
          <w:p w14:paraId="79DF003E" w14:textId="77777777" w:rsidR="003730B1" w:rsidRPr="00EA4359" w:rsidRDefault="003730B1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Nahale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sattunud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ärritav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söövitav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  <w:proofErr w:type="spellEnd"/>
          </w:p>
        </w:tc>
        <w:tc>
          <w:tcPr>
            <w:tcW w:w="0" w:type="auto"/>
          </w:tcPr>
          <w:p w14:paraId="7B193AB0" w14:textId="77777777" w:rsidR="003730B1" w:rsidRPr="00EA4359" w:rsidRDefault="003730B1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Loputa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voolava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veega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vähemalt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15 min,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eemalda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saastunud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riided</w:t>
            </w:r>
            <w:proofErr w:type="spellEnd"/>
          </w:p>
        </w:tc>
      </w:tr>
      <w:tr w:rsidR="003730B1" w:rsidRPr="00EA4359" w14:paraId="5869D7AD" w14:textId="77777777" w:rsidTr="00501FA0">
        <w:tc>
          <w:tcPr>
            <w:tcW w:w="0" w:type="auto"/>
          </w:tcPr>
          <w:p w14:paraId="5CC7E641" w14:textId="77777777" w:rsidR="003730B1" w:rsidRPr="00EA4359" w:rsidRDefault="003730B1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Silma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sattunud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ärritav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söövitav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  <w:proofErr w:type="spellEnd"/>
          </w:p>
        </w:tc>
        <w:tc>
          <w:tcPr>
            <w:tcW w:w="0" w:type="auto"/>
          </w:tcPr>
          <w:p w14:paraId="7BD93F99" w14:textId="4E4DDB76" w:rsidR="003730B1" w:rsidRPr="00EA4359" w:rsidRDefault="003730B1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Loputa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silma</w:t>
            </w:r>
            <w:proofErr w:type="spellEnd"/>
            <w:r w:rsidR="001D6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voolava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veega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vähemalt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1D6DDC">
              <w:rPr>
                <w:rFonts w:ascii="Times New Roman" w:hAnsi="Times New Roman" w:cs="Times New Roman"/>
                <w:sz w:val="24"/>
                <w:szCs w:val="24"/>
              </w:rPr>
              <w:t>min,</w:t>
            </w:r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söövitava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puhul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30 min</w:t>
            </w:r>
          </w:p>
        </w:tc>
      </w:tr>
      <w:tr w:rsidR="003730B1" w:rsidRPr="00EA4359" w14:paraId="5AB99438" w14:textId="77777777" w:rsidTr="00501FA0">
        <w:tc>
          <w:tcPr>
            <w:tcW w:w="0" w:type="auto"/>
          </w:tcPr>
          <w:p w14:paraId="6F83F4DE" w14:textId="77777777" w:rsidR="003730B1" w:rsidRPr="00EA4359" w:rsidRDefault="003730B1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Inhaleeritud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3455CD81" w14:textId="77777777" w:rsidR="003730B1" w:rsidRPr="00EA4359" w:rsidRDefault="003730B1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Toimeta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kannatanu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värske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õhu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kätte</w:t>
            </w:r>
            <w:proofErr w:type="spellEnd"/>
          </w:p>
        </w:tc>
      </w:tr>
      <w:tr w:rsidR="003730B1" w:rsidRPr="00EA4359" w14:paraId="76ACAD65" w14:textId="77777777" w:rsidTr="001D6DDC">
        <w:trPr>
          <w:trHeight w:val="699"/>
        </w:trPr>
        <w:tc>
          <w:tcPr>
            <w:tcW w:w="0" w:type="auto"/>
          </w:tcPr>
          <w:p w14:paraId="1C7817B1" w14:textId="77777777" w:rsidR="003730B1" w:rsidRPr="00EA4359" w:rsidRDefault="003730B1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neelatud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ärritav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söövitav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  <w:proofErr w:type="spellEnd"/>
          </w:p>
        </w:tc>
        <w:tc>
          <w:tcPr>
            <w:tcW w:w="0" w:type="auto"/>
          </w:tcPr>
          <w:p w14:paraId="463191A1" w14:textId="40056943" w:rsidR="003730B1" w:rsidRPr="00EA4359" w:rsidRDefault="003730B1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Loputa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suu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anna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väikeste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lonksudena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juua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täisk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max 240 ml, lapsed 15ml/kg)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väldi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gaseeritud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jooke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mis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venitavad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magu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kiirendavad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imendumist</w:t>
            </w:r>
            <w:proofErr w:type="spellEnd"/>
          </w:p>
        </w:tc>
      </w:tr>
      <w:tr w:rsidR="003730B1" w:rsidRPr="00EA4359" w14:paraId="7646450D" w14:textId="77777777" w:rsidTr="00501FA0">
        <w:tc>
          <w:tcPr>
            <w:tcW w:w="0" w:type="auto"/>
          </w:tcPr>
          <w:p w14:paraId="5984E8B6" w14:textId="09FE104F" w:rsidR="003730B1" w:rsidRPr="000016F3" w:rsidRDefault="00611EE5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neelatud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patarei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8CD0D5F" w14:textId="77777777" w:rsidR="003730B1" w:rsidRPr="000016F3" w:rsidRDefault="00611EE5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Kui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laps on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stabiilses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üldseisundis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üle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kuu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vana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puudub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mee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allergia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ning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patarei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söögitorus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olnud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vähem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kui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tundi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siis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võib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juba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enne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hospitaliseerimist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pakkuda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10 ml (2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teelusikat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mett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iga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minuti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järel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kuni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kuuel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järjestikusel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korral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Midagi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lisaks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meele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suu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kaudu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mitte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pakkuda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6FAA6088" w14:textId="0A0D2AEF" w:rsidR="000016F3" w:rsidRPr="000016F3" w:rsidRDefault="000016F3" w:rsidP="00E6174E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6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Ükski</w:t>
            </w:r>
            <w:proofErr w:type="spellEnd"/>
            <w:r w:rsidRPr="000016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tegevus</w:t>
            </w:r>
            <w:proofErr w:type="spellEnd"/>
            <w:r w:rsidRPr="000016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ei</w:t>
            </w:r>
            <w:proofErr w:type="spellEnd"/>
            <w:r w:rsidRPr="000016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tohi </w:t>
            </w:r>
            <w:proofErr w:type="spellStart"/>
            <w:r w:rsidRPr="000016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viivitada</w:t>
            </w:r>
            <w:proofErr w:type="spellEnd"/>
            <w:r w:rsidRPr="000016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16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hospitaliseerimist</w:t>
            </w:r>
            <w:proofErr w:type="spellEnd"/>
            <w:r w:rsidRPr="000016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!</w:t>
            </w:r>
          </w:p>
        </w:tc>
      </w:tr>
      <w:tr w:rsidR="00611EE5" w:rsidRPr="00EA4359" w14:paraId="726216BC" w14:textId="77777777" w:rsidTr="001D6DDC">
        <w:trPr>
          <w:trHeight w:val="1109"/>
        </w:trPr>
        <w:tc>
          <w:tcPr>
            <w:tcW w:w="0" w:type="auto"/>
          </w:tcPr>
          <w:p w14:paraId="00D40979" w14:textId="0A519933" w:rsidR="00611EE5" w:rsidRPr="00EA4359" w:rsidRDefault="00611EE5" w:rsidP="00611EE5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neelatud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aktiivsöega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seonduv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b/>
                <w:sz w:val="24"/>
                <w:szCs w:val="24"/>
              </w:rPr>
              <w:t>toksilises</w:t>
            </w:r>
            <w:proofErr w:type="spellEnd"/>
            <w:r w:rsidRPr="00EA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b/>
                <w:sz w:val="24"/>
                <w:szCs w:val="24"/>
              </w:rPr>
              <w:t>koguses</w:t>
            </w:r>
            <w:proofErr w:type="spellEnd"/>
            <w:r w:rsidRPr="00EA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b/>
                <w:sz w:val="24"/>
                <w:szCs w:val="24"/>
              </w:rPr>
              <w:t>kuni</w:t>
            </w:r>
            <w:proofErr w:type="spellEnd"/>
            <w:r w:rsidRPr="00EA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h </w:t>
            </w:r>
            <w:proofErr w:type="spellStart"/>
            <w:r w:rsidRPr="00EA4359">
              <w:rPr>
                <w:rFonts w:ascii="Times New Roman" w:hAnsi="Times New Roman" w:cs="Times New Roman"/>
                <w:b/>
                <w:sz w:val="24"/>
                <w:szCs w:val="24"/>
              </w:rPr>
              <w:t>peale</w:t>
            </w:r>
            <w:proofErr w:type="spellEnd"/>
            <w:r w:rsidRPr="00EA4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b/>
                <w:sz w:val="24"/>
                <w:szCs w:val="24"/>
              </w:rPr>
              <w:t>manustamist</w:t>
            </w:r>
            <w:proofErr w:type="spellEnd"/>
          </w:p>
        </w:tc>
        <w:tc>
          <w:tcPr>
            <w:tcW w:w="0" w:type="auto"/>
          </w:tcPr>
          <w:p w14:paraId="73E643C9" w14:textId="77777777" w:rsidR="00611EE5" w:rsidRPr="00EA4359" w:rsidRDefault="00611EE5" w:rsidP="00611EE5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Manusta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aktiivsütt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täiskasvanule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50 g, lapsed 1g/kg.</w:t>
            </w:r>
          </w:p>
          <w:p w14:paraId="617C2346" w14:textId="63C36596" w:rsidR="00611EE5" w:rsidRPr="00EA4359" w:rsidRDefault="00611EE5" w:rsidP="00611EE5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Teadvusehäirega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kannatanul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tuleb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enne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kaitsta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hingamisteed</w:t>
            </w:r>
            <w:proofErr w:type="spellEnd"/>
          </w:p>
        </w:tc>
      </w:tr>
      <w:tr w:rsidR="00611EE5" w:rsidRPr="00EA4359" w14:paraId="08E11B23" w14:textId="77777777" w:rsidTr="00501FA0">
        <w:tc>
          <w:tcPr>
            <w:tcW w:w="0" w:type="auto"/>
          </w:tcPr>
          <w:p w14:paraId="380F1B97" w14:textId="2FE0357F" w:rsidR="00611EE5" w:rsidRPr="00621A00" w:rsidRDefault="00611EE5" w:rsidP="00611EE5">
            <w:pPr>
              <w:spacing w:line="276" w:lineRule="auto"/>
              <w:ind w:left="731"/>
              <w:jc w:val="both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Alla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neelatud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aktiivsöega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seonduv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&gt;1h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peale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manustamist</w:t>
            </w:r>
            <w:proofErr w:type="spellEnd"/>
          </w:p>
        </w:tc>
        <w:tc>
          <w:tcPr>
            <w:tcW w:w="0" w:type="auto"/>
          </w:tcPr>
          <w:p w14:paraId="36A23BE9" w14:textId="477122FA" w:rsidR="00611EE5" w:rsidRPr="00EA4359" w:rsidRDefault="00611EE5" w:rsidP="00611EE5">
            <w:pPr>
              <w:pStyle w:val="Loendilik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Sütt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manustatakse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kui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gastroresistentne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ravim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või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mis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läheb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enterohepaatilisse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ringesse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amatoksiin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EDAB7C0" w14:textId="77777777" w:rsidR="003730B1" w:rsidRPr="00EA4359" w:rsidRDefault="003730B1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816C4" w14:textId="77777777" w:rsidR="00ED7685" w:rsidRPr="00EA4359" w:rsidRDefault="00ED7685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ärritav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kemikaal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pH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vahemikus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2-11,5,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söövitav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pH&lt;2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pH&gt;11,5</w:t>
      </w:r>
    </w:p>
    <w:p w14:paraId="65D89ADD" w14:textId="6F4E3906" w:rsidR="007640C5" w:rsidRDefault="00ED7685" w:rsidP="006E22DF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Oksendamise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esilekutsumine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restoranimeetodil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maoloputus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efektiivne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dekontaminatsiooni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meetod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.</w:t>
      </w:r>
    </w:p>
    <w:p w14:paraId="26EE84AE" w14:textId="2764D776" w:rsidR="006E22DF" w:rsidRDefault="006E22DF" w:rsidP="006E22DF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A91F2" w14:textId="21A5040F" w:rsidR="006E22DF" w:rsidRPr="006E22DF" w:rsidRDefault="006E22DF" w:rsidP="006E22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6.Ravi</w:t>
      </w:r>
    </w:p>
    <w:p w14:paraId="41BA058C" w14:textId="77777777" w:rsidR="005812CD" w:rsidRPr="00EA4359" w:rsidRDefault="005812CD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Kiirabietapil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algpõhjuse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täpsest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määramisest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olulisem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eluliste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näitajate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tagamine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sümptomaatiline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ravi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.</w:t>
      </w:r>
    </w:p>
    <w:p w14:paraId="1873AFF7" w14:textId="104A3494" w:rsidR="005812CD" w:rsidRPr="00EA4359" w:rsidRDefault="007640C5" w:rsidP="006E22DF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Taga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vabad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hingamisteed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piisav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okügenisatsioon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(94 -98%)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Vajadusel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külgasend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&gt;</w:t>
      </w:r>
      <w:proofErr w:type="spellStart"/>
      <w:r w:rsidR="006C3A9F" w:rsidRPr="000016F3">
        <w:rPr>
          <w:rFonts w:ascii="Times New Roman" w:hAnsi="Times New Roman" w:cs="Times New Roman"/>
          <w:sz w:val="24"/>
          <w:szCs w:val="24"/>
          <w:lang w:val="et-EE"/>
        </w:rPr>
        <w:t>orofarüngeaaltoru</w:t>
      </w:r>
      <w:proofErr w:type="spellEnd"/>
      <w:r w:rsidR="00611EE5" w:rsidRPr="000016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11EE5" w:rsidRPr="000016F3">
        <w:rPr>
          <w:rFonts w:ascii="Times New Roman" w:hAnsi="Times New Roman" w:cs="Times New Roman"/>
          <w:sz w:val="24"/>
          <w:szCs w:val="24"/>
        </w:rPr>
        <w:t>nasofarüngeaaltoru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kõritoru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&gt;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intubatsioon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>.</w:t>
      </w:r>
      <w:r w:rsidR="00FC74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Suure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pealevooluga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hapnik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mürgistuste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korral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inertsete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gaaside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ja CO</w:t>
      </w:r>
      <w:r w:rsidR="00FA1502">
        <w:rPr>
          <w:rFonts w:ascii="Times New Roman" w:hAnsi="Times New Roman" w:cs="Times New Roman"/>
          <w:sz w:val="24"/>
          <w:szCs w:val="24"/>
        </w:rPr>
        <w:t>-</w:t>
      </w:r>
      <w:r w:rsidR="0023487B" w:rsidRPr="00EA4359">
        <w:rPr>
          <w:rFonts w:ascii="Times New Roman" w:hAnsi="Times New Roman" w:cs="Times New Roman"/>
          <w:sz w:val="24"/>
          <w:szCs w:val="24"/>
        </w:rPr>
        <w:t xml:space="preserve">ga.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Kahtluse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korral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mürgistusele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saa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lähtuda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pulssoksümeetri</w:t>
      </w:r>
      <w:proofErr w:type="spellEnd"/>
      <w:r w:rsidR="0023487B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näidust</w:t>
      </w:r>
      <w:proofErr w:type="spellEnd"/>
    </w:p>
    <w:p w14:paraId="293263FC" w14:textId="482F1BCE" w:rsidR="005812CD" w:rsidRPr="00EA4359" w:rsidRDefault="005812CD" w:rsidP="006E22DF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Monitoori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elulised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näitajad</w:t>
      </w:r>
      <w:proofErr w:type="spellEnd"/>
      <w:r w:rsidR="007640C5" w:rsidRPr="00EA4359">
        <w:rPr>
          <w:rFonts w:ascii="Times New Roman" w:hAnsi="Times New Roman" w:cs="Times New Roman"/>
          <w:sz w:val="24"/>
          <w:szCs w:val="24"/>
        </w:rPr>
        <w:t xml:space="preserve"> sh. </w:t>
      </w:r>
      <w:proofErr w:type="spellStart"/>
      <w:r w:rsidR="007640C5" w:rsidRPr="00EA4359">
        <w:rPr>
          <w:rFonts w:ascii="Times New Roman" w:hAnsi="Times New Roman" w:cs="Times New Roman"/>
          <w:sz w:val="24"/>
          <w:szCs w:val="24"/>
        </w:rPr>
        <w:t>temperatuur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mõõda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veresuhkur</w:t>
      </w:r>
      <w:proofErr w:type="spellEnd"/>
      <w:r w:rsidR="007640C5" w:rsidRPr="00EA4359">
        <w:rPr>
          <w:rFonts w:ascii="Times New Roman" w:hAnsi="Times New Roman" w:cs="Times New Roman"/>
          <w:sz w:val="24"/>
          <w:szCs w:val="24"/>
        </w:rPr>
        <w:t xml:space="preserve">, 12 </w:t>
      </w:r>
      <w:proofErr w:type="spellStart"/>
      <w:r w:rsidR="007640C5" w:rsidRPr="00EA4359">
        <w:rPr>
          <w:rFonts w:ascii="Times New Roman" w:hAnsi="Times New Roman" w:cs="Times New Roman"/>
          <w:sz w:val="24"/>
          <w:szCs w:val="24"/>
        </w:rPr>
        <w:t>lülitusega</w:t>
      </w:r>
      <w:proofErr w:type="spellEnd"/>
      <w:r w:rsidR="007640C5" w:rsidRPr="00EA4359">
        <w:rPr>
          <w:rFonts w:ascii="Times New Roman" w:hAnsi="Times New Roman" w:cs="Times New Roman"/>
          <w:sz w:val="24"/>
          <w:szCs w:val="24"/>
        </w:rPr>
        <w:t xml:space="preserve"> EKG</w:t>
      </w:r>
      <w:r w:rsidR="0023487B" w:rsidRPr="00EA4359">
        <w:rPr>
          <w:rFonts w:ascii="Times New Roman" w:hAnsi="Times New Roman" w:cs="Times New Roman"/>
          <w:sz w:val="24"/>
          <w:szCs w:val="24"/>
        </w:rPr>
        <w:t xml:space="preserve"> ja raja </w:t>
      </w:r>
      <w:proofErr w:type="spellStart"/>
      <w:r w:rsidR="0023487B" w:rsidRPr="00EA4359">
        <w:rPr>
          <w:rFonts w:ascii="Times New Roman" w:hAnsi="Times New Roman" w:cs="Times New Roman"/>
          <w:sz w:val="24"/>
          <w:szCs w:val="24"/>
        </w:rPr>
        <w:t>veenitee</w:t>
      </w:r>
      <w:proofErr w:type="spellEnd"/>
    </w:p>
    <w:p w14:paraId="0D327871" w14:textId="46F7EC4B" w:rsidR="005812CD" w:rsidRPr="00EA4359" w:rsidRDefault="0023487B" w:rsidP="006E22DF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Hüpotensiooni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korral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r w:rsidR="00937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744">
        <w:rPr>
          <w:rFonts w:ascii="Times New Roman" w:hAnsi="Times New Roman" w:cs="Times New Roman"/>
          <w:sz w:val="24"/>
          <w:szCs w:val="24"/>
        </w:rPr>
        <w:t>isotooniline</w:t>
      </w:r>
      <w:proofErr w:type="spellEnd"/>
      <w:r w:rsidR="00937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kristalloid</w:t>
      </w:r>
      <w:r w:rsidR="00937744">
        <w:rPr>
          <w:rFonts w:ascii="Times New Roman" w:hAnsi="Times New Roman" w:cs="Times New Roman"/>
          <w:sz w:val="24"/>
          <w:szCs w:val="24"/>
        </w:rPr>
        <w:t>lahus</w:t>
      </w:r>
      <w:proofErr w:type="spellEnd"/>
      <w:r w:rsidR="009377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37744">
        <w:rPr>
          <w:rFonts w:ascii="Times New Roman" w:hAnsi="Times New Roman" w:cs="Times New Roman"/>
          <w:sz w:val="24"/>
          <w:szCs w:val="24"/>
        </w:rPr>
        <w:t>Sol.Na</w:t>
      </w:r>
      <w:proofErr w:type="spellEnd"/>
      <w:r w:rsidR="009377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744">
        <w:rPr>
          <w:rFonts w:ascii="Times New Roman" w:hAnsi="Times New Roman" w:cs="Times New Roman"/>
          <w:sz w:val="24"/>
          <w:szCs w:val="24"/>
        </w:rPr>
        <w:t>Chl</w:t>
      </w:r>
      <w:proofErr w:type="spellEnd"/>
      <w:r w:rsidR="00937744">
        <w:rPr>
          <w:rFonts w:ascii="Times New Roman" w:hAnsi="Times New Roman" w:cs="Times New Roman"/>
          <w:sz w:val="24"/>
          <w:szCs w:val="24"/>
        </w:rPr>
        <w:t xml:space="preserve"> 0,9%)</w:t>
      </w:r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boolus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20 ml/kg,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toimi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alusta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vasopressoriga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.</w:t>
      </w:r>
    </w:p>
    <w:p w14:paraId="64433BE0" w14:textId="38807AC3" w:rsidR="0023487B" w:rsidRPr="00EA4359" w:rsidRDefault="00ED7685" w:rsidP="006E22DF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Hüpertensiooni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ravi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vastavalt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ravijuhen</w:t>
      </w:r>
      <w:r w:rsidR="00FC6325" w:rsidRPr="00EA4359">
        <w:rPr>
          <w:rFonts w:ascii="Times New Roman" w:hAnsi="Times New Roman" w:cs="Times New Roman"/>
          <w:sz w:val="24"/>
          <w:szCs w:val="24"/>
        </w:rPr>
        <w:t>dile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Stimulantide</w:t>
      </w:r>
      <w:r w:rsidR="008E5096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kokaiin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amfetamiini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derivaadid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väldi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beetablokaatoreid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kasuta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pigem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vasodilataatorit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nitroglütseriin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>)</w:t>
      </w:r>
    </w:p>
    <w:p w14:paraId="025CDC64" w14:textId="56B1DAF6" w:rsidR="00FC6325" w:rsidRPr="00EA4359" w:rsidRDefault="00FC6325" w:rsidP="006E22DF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lastRenderedPageBreak/>
        <w:t>Rütmihäirete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ravi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vastava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ravijuhise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järgi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tritsükliliste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antidepressantide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üledoosi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korral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tekib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QT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aja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pikenemine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dorsades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de pointes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manusta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naatriumbikarbonaati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r w:rsidR="00501FA0" w:rsidRPr="00EA4359">
        <w:rPr>
          <w:rFonts w:ascii="Times New Roman" w:hAnsi="Times New Roman" w:cs="Times New Roman"/>
          <w:sz w:val="24"/>
          <w:szCs w:val="24"/>
        </w:rPr>
        <w:t>-</w:t>
      </w:r>
      <w:r w:rsidR="00425E67">
        <w:rPr>
          <w:rFonts w:ascii="Times New Roman" w:hAnsi="Times New Roman" w:cs="Times New Roman"/>
          <w:sz w:val="24"/>
          <w:szCs w:val="24"/>
        </w:rPr>
        <w:t xml:space="preserve"> </w:t>
      </w:r>
      <w:r w:rsidRPr="00EA4359">
        <w:rPr>
          <w:rFonts w:ascii="Times New Roman" w:hAnsi="Times New Roman" w:cs="Times New Roman"/>
          <w:sz w:val="24"/>
          <w:szCs w:val="24"/>
        </w:rPr>
        <w:t xml:space="preserve">240 ml 4,2 %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NaBic</w:t>
      </w:r>
      <w:proofErr w:type="spellEnd"/>
      <w:r w:rsidR="00501FA0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FA0" w:rsidRPr="00EA4359">
        <w:rPr>
          <w:rFonts w:ascii="Times New Roman" w:hAnsi="Times New Roman" w:cs="Times New Roman"/>
          <w:sz w:val="24"/>
          <w:szCs w:val="24"/>
        </w:rPr>
        <w:t>või</w:t>
      </w:r>
      <w:proofErr w:type="spellEnd"/>
      <w:r w:rsidR="00501FA0" w:rsidRPr="00EA4359">
        <w:rPr>
          <w:rFonts w:ascii="Times New Roman" w:hAnsi="Times New Roman" w:cs="Times New Roman"/>
          <w:sz w:val="24"/>
          <w:szCs w:val="24"/>
        </w:rPr>
        <w:t xml:space="preserve"> 100 ml 8,4% </w:t>
      </w:r>
      <w:proofErr w:type="spellStart"/>
      <w:r w:rsidR="00501FA0" w:rsidRPr="00EA4359">
        <w:rPr>
          <w:rFonts w:ascii="Times New Roman" w:hAnsi="Times New Roman" w:cs="Times New Roman"/>
          <w:sz w:val="24"/>
          <w:szCs w:val="24"/>
        </w:rPr>
        <w:t>NaBic</w:t>
      </w:r>
      <w:proofErr w:type="spellEnd"/>
      <w:r w:rsidR="00501FA0" w:rsidRPr="00EA4359">
        <w:rPr>
          <w:rFonts w:ascii="Times New Roman" w:hAnsi="Times New Roman" w:cs="Times New Roman"/>
          <w:sz w:val="24"/>
          <w:szCs w:val="24"/>
        </w:rPr>
        <w:t>.</w:t>
      </w:r>
    </w:p>
    <w:p w14:paraId="3F7F9DE7" w14:textId="77C6AC5B" w:rsidR="00FC6325" w:rsidRPr="00EA4359" w:rsidRDefault="00FC6325" w:rsidP="006E22DF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Hüpertermia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puhul</w:t>
      </w:r>
      <w:proofErr w:type="spellEnd"/>
      <w:r w:rsidR="00425E67">
        <w:rPr>
          <w:rFonts w:ascii="Times New Roman" w:hAnsi="Times New Roman" w:cs="Times New Roman"/>
          <w:sz w:val="24"/>
          <w:szCs w:val="24"/>
        </w:rPr>
        <w:t>,</w:t>
      </w:r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r w:rsidR="00425E67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kahtlus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stimulantide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toimele</w:t>
      </w:r>
      <w:proofErr w:type="spellEnd"/>
      <w:r w:rsidR="00425E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E67">
        <w:rPr>
          <w:rFonts w:ascii="Times New Roman" w:hAnsi="Times New Roman" w:cs="Times New Roman"/>
          <w:sz w:val="24"/>
          <w:szCs w:val="24"/>
        </w:rPr>
        <w:t>siis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antipüreetiku</w:t>
      </w:r>
      <w:r w:rsidR="00425E67">
        <w:rPr>
          <w:rFonts w:ascii="Times New Roman" w:hAnsi="Times New Roman" w:cs="Times New Roman"/>
          <w:sz w:val="24"/>
          <w:szCs w:val="24"/>
        </w:rPr>
        <w:t>mi</w:t>
      </w:r>
      <w:r w:rsidRPr="00EA4359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toimi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Sedatatsioon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tilkinfusioon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mehhaaniline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jahutamine</w:t>
      </w:r>
      <w:proofErr w:type="spellEnd"/>
    </w:p>
    <w:p w14:paraId="1DD97BE4" w14:textId="09941B5E" w:rsidR="00FC6325" w:rsidRPr="00EA4359" w:rsidRDefault="008E5096" w:rsidP="006E22DF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FC6325" w:rsidRPr="00EA4359">
        <w:rPr>
          <w:rFonts w:ascii="Times New Roman" w:hAnsi="Times New Roman" w:cs="Times New Roman"/>
          <w:sz w:val="24"/>
          <w:szCs w:val="24"/>
        </w:rPr>
        <w:t>eadvuseta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haige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puhul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kaalu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vajadust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manustada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glükoosi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>/v (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hüpoglükeemia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FC6325" w:rsidRPr="00EA4359">
        <w:rPr>
          <w:rFonts w:ascii="Times New Roman" w:hAnsi="Times New Roman" w:cs="Times New Roman"/>
          <w:sz w:val="24"/>
          <w:szCs w:val="24"/>
        </w:rPr>
        <w:t>naloksooni</w:t>
      </w:r>
      <w:proofErr w:type="spellEnd"/>
      <w:r w:rsidR="00FC6325" w:rsidRPr="00EA4359">
        <w:rPr>
          <w:rFonts w:ascii="Times New Roman" w:hAnsi="Times New Roman" w:cs="Times New Roman"/>
          <w:sz w:val="24"/>
          <w:szCs w:val="24"/>
        </w:rPr>
        <w:t xml:space="preserve"> 0,4 mg i/v (opioid?) </w:t>
      </w:r>
      <w:r w:rsidR="00937744">
        <w:rPr>
          <w:rFonts w:ascii="Times New Roman" w:hAnsi="Times New Roman" w:cs="Times New Roman"/>
          <w:sz w:val="24"/>
          <w:szCs w:val="24"/>
        </w:rPr>
        <w:t>.</w:t>
      </w:r>
    </w:p>
    <w:p w14:paraId="3B72A38F" w14:textId="7D30A566" w:rsidR="005812CD" w:rsidRPr="00EA4359" w:rsidRDefault="005812CD" w:rsidP="00D01053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mürgistuse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põhjus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ole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teada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hinda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võimalikku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põhjust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toksidroomi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põhiselt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7640C5" w:rsidRPr="00EA4359">
        <w:rPr>
          <w:rFonts w:ascii="Times New Roman" w:hAnsi="Times New Roman" w:cs="Times New Roman"/>
          <w:sz w:val="24"/>
          <w:szCs w:val="24"/>
        </w:rPr>
        <w:t xml:space="preserve"> </w:t>
      </w:r>
      <w:r w:rsidRPr="00EA4359">
        <w:rPr>
          <w:rFonts w:ascii="Times New Roman" w:hAnsi="Times New Roman" w:cs="Times New Roman"/>
          <w:sz w:val="24"/>
          <w:szCs w:val="24"/>
        </w:rPr>
        <w:t>3</w:t>
      </w:r>
      <w:r w:rsidR="007640C5" w:rsidRPr="00EA4359">
        <w:rPr>
          <w:rFonts w:ascii="Times New Roman" w:hAnsi="Times New Roman" w:cs="Times New Roman"/>
          <w:sz w:val="24"/>
          <w:szCs w:val="24"/>
        </w:rPr>
        <w:t>)</w:t>
      </w:r>
    </w:p>
    <w:p w14:paraId="37F97499" w14:textId="21A4EEF7" w:rsidR="007640C5" w:rsidRPr="00EA4359" w:rsidRDefault="007640C5" w:rsidP="00D01053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Kui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olemas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antidoot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kasuta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seda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r w:rsidR="00501FA0" w:rsidRPr="00EA4359">
        <w:rPr>
          <w:rFonts w:ascii="Times New Roman" w:hAnsi="Times New Roman" w:cs="Times New Roman"/>
          <w:sz w:val="24"/>
          <w:szCs w:val="24"/>
        </w:rPr>
        <w:t>5</w:t>
      </w:r>
      <w:r w:rsidRPr="00EA4359">
        <w:rPr>
          <w:rFonts w:ascii="Times New Roman" w:hAnsi="Times New Roman" w:cs="Times New Roman"/>
          <w:sz w:val="24"/>
          <w:szCs w:val="24"/>
        </w:rPr>
        <w:t>)</w:t>
      </w:r>
    </w:p>
    <w:p w14:paraId="77FAEEA4" w14:textId="77777777" w:rsidR="005812CD" w:rsidRPr="00EA4359" w:rsidRDefault="005812CD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1FA58" w14:textId="09CFD32F" w:rsidR="00ED7685" w:rsidRPr="00D01053" w:rsidRDefault="00ED7685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Konsulteeri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Mürgistusteabekeskusega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nii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varakult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kui</w:t>
      </w:r>
      <w:proofErr w:type="spellEnd"/>
      <w:r w:rsid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võimalik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saamaks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nõu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ja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soovitusi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patsiendile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parima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võimaliku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ravi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agamiseks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Eestis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on 24/7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avatud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telefon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16662, mis on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vaba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kasutamisega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ressurss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ning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helistamisel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ilma</w:t>
      </w:r>
      <w:proofErr w:type="spellEnd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commentRangeStart w:id="0"/>
      <w:proofErr w:type="spellStart"/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lisatasuta</w:t>
      </w:r>
      <w:commentRangeEnd w:id="0"/>
      <w:proofErr w:type="spellEnd"/>
      <w:r w:rsidR="00FC74AE">
        <w:rPr>
          <w:rStyle w:val="Kommentaariviide"/>
        </w:rPr>
        <w:commentReference w:id="0"/>
      </w:r>
      <w:r w:rsidR="00FC74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110DEA0C" w14:textId="77777777" w:rsidR="00A550EF" w:rsidRPr="00EA4359" w:rsidRDefault="00A550EF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</w:p>
    <w:p w14:paraId="53C5FDB0" w14:textId="6DA22E9D" w:rsidR="005911F5" w:rsidRDefault="005911F5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32989" w14:textId="77777777" w:rsidR="005911F5" w:rsidRPr="00EA4359" w:rsidRDefault="005911F5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38639" w14:textId="434A2CAC" w:rsidR="005812CD" w:rsidRPr="00EA4359" w:rsidRDefault="00C40E8F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5F38" w:rsidRPr="00EA4359">
        <w:rPr>
          <w:rFonts w:ascii="Times New Roman" w:hAnsi="Times New Roman" w:cs="Times New Roman"/>
          <w:sz w:val="24"/>
          <w:szCs w:val="24"/>
        </w:rPr>
        <w:t xml:space="preserve">.kasutatud </w:t>
      </w:r>
      <w:proofErr w:type="spellStart"/>
      <w:r w:rsidR="00405F38" w:rsidRPr="00EA4359">
        <w:rPr>
          <w:rFonts w:ascii="Times New Roman" w:hAnsi="Times New Roman" w:cs="Times New Roman"/>
          <w:sz w:val="24"/>
          <w:szCs w:val="24"/>
        </w:rPr>
        <w:t>kirjandus</w:t>
      </w:r>
      <w:proofErr w:type="spellEnd"/>
    </w:p>
    <w:p w14:paraId="33A0DDA6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63F1D6" w14:textId="5CEC679A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1.</w:t>
      </w:r>
      <w:r w:rsidRPr="00EA43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Goldfrancs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Toxicologic Emergencies 1</w:t>
      </w:r>
      <w:r w:rsidR="00501FA0" w:rsidRPr="00EA4359">
        <w:rPr>
          <w:rFonts w:ascii="Times New Roman" w:hAnsi="Times New Roman" w:cs="Times New Roman"/>
          <w:sz w:val="24"/>
          <w:szCs w:val="24"/>
        </w:rPr>
        <w:t>1</w:t>
      </w:r>
      <w:r w:rsidRPr="00EA4359">
        <w:rPr>
          <w:rFonts w:ascii="Times New Roman" w:hAnsi="Times New Roman" w:cs="Times New Roman"/>
          <w:sz w:val="24"/>
          <w:szCs w:val="24"/>
        </w:rPr>
        <w:t>th edition</w:t>
      </w:r>
      <w:r w:rsidR="005F4FBF" w:rsidRPr="00EA4359">
        <w:rPr>
          <w:rFonts w:ascii="Times New Roman" w:hAnsi="Times New Roman" w:cs="Times New Roman"/>
          <w:sz w:val="24"/>
          <w:szCs w:val="24"/>
        </w:rPr>
        <w:t xml:space="preserve"> 2018</w:t>
      </w:r>
      <w:r w:rsidR="002C1ACA" w:rsidRPr="00EA4359">
        <w:rPr>
          <w:rFonts w:ascii="Times New Roman" w:hAnsi="Times New Roman" w:cs="Times New Roman"/>
          <w:sz w:val="24"/>
          <w:szCs w:val="24"/>
        </w:rPr>
        <w:t xml:space="preserve">; Lewis S. Nelson, Robert S. Hoffman, Mary Ann Howland, Neal A. Lewin, Lewis R. </w:t>
      </w:r>
      <w:proofErr w:type="spellStart"/>
      <w:r w:rsidR="002C1ACA" w:rsidRPr="00EA4359">
        <w:rPr>
          <w:rFonts w:ascii="Times New Roman" w:hAnsi="Times New Roman" w:cs="Times New Roman"/>
          <w:sz w:val="24"/>
          <w:szCs w:val="24"/>
        </w:rPr>
        <w:t>Goldfrank</w:t>
      </w:r>
      <w:proofErr w:type="spellEnd"/>
    </w:p>
    <w:p w14:paraId="3E417D7D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2.</w:t>
      </w:r>
      <w:r w:rsidRPr="00EA4359">
        <w:rPr>
          <w:rFonts w:ascii="Times New Roman" w:hAnsi="Times New Roman" w:cs="Times New Roman"/>
          <w:sz w:val="24"/>
          <w:szCs w:val="24"/>
        </w:rPr>
        <w:tab/>
        <w:t>Update of position papers on gastrointestinal decontamination for acute overdose</w:t>
      </w:r>
    </w:p>
    <w:p w14:paraId="7178055D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 xml:space="preserve">E. Martin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Caravati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&amp;Bruno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Mégarbane</w:t>
      </w:r>
      <w:proofErr w:type="spellEnd"/>
    </w:p>
    <w:p w14:paraId="2472C2A3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Page 127 | Received 29 Jan 2013, Accepted 30 Jan 2013, Published online: 22 Feb 2013</w:t>
      </w:r>
    </w:p>
    <w:p w14:paraId="61A1B8CF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Download citation</w:t>
      </w:r>
    </w:p>
    <w:p w14:paraId="143BD5FD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https://doi.org/10.3109/15563650.2013.772625</w:t>
      </w:r>
    </w:p>
    <w:p w14:paraId="568CF6E4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87A91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3.Position Paper: Single-Dose Activated Charcoal</w:t>
      </w:r>
    </w:p>
    <w:p w14:paraId="09B3028B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 xml:space="preserve">American Academy of Clinical Toxicology &amp;European Association of Poisons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and Clinical Toxicologists</w:t>
      </w:r>
    </w:p>
    <w:p w14:paraId="33753755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Pages 61-87 | Published online: 07 Oct 2008</w:t>
      </w:r>
    </w:p>
    <w:p w14:paraId="32D8917F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Download citation https://doi.org/10.1081/CLT-51867</w:t>
      </w:r>
    </w:p>
    <w:p w14:paraId="395271E8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4. Position paper update: gastric lavage for gastrointestinal decontamination</w:t>
      </w:r>
    </w:p>
    <w:p w14:paraId="2AE890AC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 xml:space="preserve">B. E.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Benson,K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Hoppu,W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G.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Troutman,R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Bedry,A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Erdman,J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Höjer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, show all</w:t>
      </w:r>
    </w:p>
    <w:p w14:paraId="3702E396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Pages 140-146 | Received 10 Jan 2013, Accepted 22 Jan 2013, Published online: 18 Feb 2013</w:t>
      </w:r>
    </w:p>
    <w:p w14:paraId="04E1C7D0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Download citation https://doi.org/10.3109/15563650.2013.770154</w:t>
      </w:r>
    </w:p>
    <w:p w14:paraId="64BB33A1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5. Position Statement and Practice Guidelines on the Use of Multi-Dose Activated Charcoal in the Treatment of Acute Poisoning</w:t>
      </w:r>
    </w:p>
    <w:p w14:paraId="7CB882BF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lastRenderedPageBreak/>
        <w:t xml:space="preserve">American Academy of Clinical Toxicology, European Association of Poisons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and Clinical Toxicologists</w:t>
      </w:r>
    </w:p>
    <w:p w14:paraId="4D7CE2BB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Pages 731-751 | Published online: 18 Nov 2004</w:t>
      </w:r>
    </w:p>
    <w:p w14:paraId="4B12F7D3" w14:textId="77777777" w:rsidR="00405F38" w:rsidRPr="00EA4359" w:rsidRDefault="00405F38" w:rsidP="00E6174E">
      <w:pPr>
        <w:pStyle w:val="Loendili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Download citation https://doi.org/10.1081/CLT-100102451</w:t>
      </w:r>
    </w:p>
    <w:p w14:paraId="31BA35F7" w14:textId="77777777" w:rsidR="00405F38" w:rsidRPr="00EA4359" w:rsidRDefault="00405F38" w:rsidP="006E22DF">
      <w:pPr>
        <w:pStyle w:val="Loendilik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359">
        <w:rPr>
          <w:rFonts w:ascii="Times New Roman" w:hAnsi="Times New Roman" w:cs="Times New Roman"/>
          <w:sz w:val="24"/>
          <w:szCs w:val="24"/>
        </w:rPr>
        <w:t>Antidoodi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käsiraamat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EA4359">
          <w:rPr>
            <w:rStyle w:val="Hperlink"/>
            <w:rFonts w:ascii="Times New Roman" w:hAnsi="Times New Roman" w:cs="Times New Roman"/>
            <w:sz w:val="24"/>
            <w:szCs w:val="24"/>
          </w:rPr>
          <w:t>https://www.16662.ee/et/antidoodikasiraamat</w:t>
        </w:r>
      </w:hyperlink>
    </w:p>
    <w:p w14:paraId="4FB5162D" w14:textId="77777777" w:rsidR="00405F38" w:rsidRPr="00EA4359" w:rsidRDefault="00405F38" w:rsidP="00245D7F">
      <w:pPr>
        <w:pStyle w:val="Loendilik"/>
        <w:numPr>
          <w:ilvl w:val="0"/>
          <w:numId w:val="1"/>
        </w:numPr>
        <w:spacing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Forsberg S et al.</w:t>
      </w:r>
      <w:r w:rsidR="007A7783" w:rsidRPr="00EA4359">
        <w:rPr>
          <w:rFonts w:ascii="Times New Roman" w:hAnsi="Times New Roman" w:cs="Times New Roman"/>
          <w:sz w:val="24"/>
          <w:szCs w:val="24"/>
        </w:rPr>
        <w:t xml:space="preserve"> </w:t>
      </w:r>
      <w:r w:rsidRPr="00EA4359">
        <w:rPr>
          <w:rFonts w:ascii="Times New Roman" w:hAnsi="Times New Roman" w:cs="Times New Roman"/>
          <w:sz w:val="24"/>
          <w:szCs w:val="24"/>
        </w:rPr>
        <w:t>Emerg. Med J 2009;26:100-2 Comatose Patients in Non Traumatic Emergency Room</w:t>
      </w:r>
      <w:r w:rsidR="007A7783" w:rsidRPr="00EA4359">
        <w:rPr>
          <w:rFonts w:ascii="Times New Roman" w:hAnsi="Times New Roman" w:cs="Times New Roman"/>
          <w:sz w:val="24"/>
          <w:szCs w:val="24"/>
        </w:rPr>
        <w:t>: Clinical Findings, Etiologies and Prognosis</w:t>
      </w:r>
    </w:p>
    <w:p w14:paraId="7120A731" w14:textId="77777777" w:rsidR="00405F38" w:rsidRPr="00EA4359" w:rsidRDefault="007A7783" w:rsidP="00245D7F">
      <w:pPr>
        <w:pStyle w:val="Loendilik"/>
        <w:spacing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9</w:t>
      </w:r>
      <w:r w:rsidR="00405F38" w:rsidRPr="00EA4359">
        <w:rPr>
          <w:rFonts w:ascii="Times New Roman" w:hAnsi="Times New Roman" w:cs="Times New Roman"/>
          <w:sz w:val="24"/>
          <w:szCs w:val="24"/>
        </w:rPr>
        <w:t>. Liquid laundry detergent capsules (PODS): a review of their composition and mechanisms of toxicity, and of the circumstances, routes, features, and management of exposure</w:t>
      </w:r>
    </w:p>
    <w:p w14:paraId="0CBB03C1" w14:textId="77777777" w:rsidR="00405F38" w:rsidRPr="00EA4359" w:rsidRDefault="00405F38" w:rsidP="00245D7F">
      <w:pPr>
        <w:pStyle w:val="Loendilik"/>
        <w:spacing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 xml:space="preserve">Rachael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Day,Sally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Bradberry,Simon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H. L. Thomas &amp;J. Allister Vale</w:t>
      </w:r>
    </w:p>
    <w:p w14:paraId="7D8BCDD0" w14:textId="77777777" w:rsidR="00405F38" w:rsidRPr="00EA4359" w:rsidRDefault="00405F38" w:rsidP="00245D7F">
      <w:pPr>
        <w:pStyle w:val="Loendilik"/>
        <w:spacing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Pages 1053-1063 | Received 04 Mar 2019, Accepted 07 May 2019, Published online: 27 May 2019</w:t>
      </w:r>
    </w:p>
    <w:p w14:paraId="7763A86F" w14:textId="77777777" w:rsidR="00405F38" w:rsidRPr="00EA4359" w:rsidRDefault="00405F38" w:rsidP="00245D7F">
      <w:pPr>
        <w:pStyle w:val="Loendilik"/>
        <w:spacing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 xml:space="preserve">Download citation https://doi.org/10.1080/15563650.2019.1618466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CrossMark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LogoCrossMark</w:t>
      </w:r>
      <w:proofErr w:type="spellEnd"/>
    </w:p>
    <w:p w14:paraId="45419E8A" w14:textId="77777777" w:rsidR="00405F38" w:rsidRPr="00EA4359" w:rsidRDefault="007A7783" w:rsidP="00245D7F">
      <w:pPr>
        <w:pStyle w:val="Loendilik"/>
        <w:spacing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10</w:t>
      </w:r>
      <w:r w:rsidR="00405F38" w:rsidRPr="00EA4359">
        <w:rPr>
          <w:rFonts w:ascii="Times New Roman" w:hAnsi="Times New Roman" w:cs="Times New Roman"/>
          <w:sz w:val="24"/>
          <w:szCs w:val="24"/>
        </w:rPr>
        <w:t>. Treatment for calcium channel blocker poisoning: A systematic review</w:t>
      </w:r>
    </w:p>
    <w:p w14:paraId="016BE37C" w14:textId="77777777" w:rsidR="00405F38" w:rsidRPr="00EA4359" w:rsidRDefault="00405F38" w:rsidP="00245D7F">
      <w:pPr>
        <w:pStyle w:val="Loendilik"/>
        <w:spacing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M. St-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Onge,P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.-A.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Dubé,S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Gosselin,C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Guimont,J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Godwin,P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>. M. Archambault, show all</w:t>
      </w:r>
    </w:p>
    <w:p w14:paraId="2302CD3D" w14:textId="77777777" w:rsidR="00405F38" w:rsidRPr="00EA4359" w:rsidRDefault="00405F38" w:rsidP="00245D7F">
      <w:pPr>
        <w:pStyle w:val="Loendilik"/>
        <w:spacing w:line="276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Pages 926-944 | Received 20 Nov 2013, Accepted 10 Sep 2014, Published online: 06 Oct 2014</w:t>
      </w:r>
    </w:p>
    <w:p w14:paraId="3D8851B0" w14:textId="77777777" w:rsidR="00405F38" w:rsidRPr="00EA4359" w:rsidRDefault="00405F38" w:rsidP="00245D7F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 xml:space="preserve">Download citation https://doi.org/10.3109/15563650.2014.965827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CrossMark</w:t>
      </w:r>
      <w:proofErr w:type="spellEnd"/>
      <w:r w:rsidRPr="00EA4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359">
        <w:rPr>
          <w:rFonts w:ascii="Times New Roman" w:hAnsi="Times New Roman" w:cs="Times New Roman"/>
          <w:sz w:val="24"/>
          <w:szCs w:val="24"/>
        </w:rPr>
        <w:t>LogoCrossMark</w:t>
      </w:r>
      <w:proofErr w:type="spellEnd"/>
    </w:p>
    <w:p w14:paraId="31B29894" w14:textId="77777777" w:rsidR="00405F38" w:rsidRPr="00EA4359" w:rsidRDefault="007A7783" w:rsidP="00245D7F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11</w:t>
      </w:r>
      <w:r w:rsidR="00405F38" w:rsidRPr="00EA4359">
        <w:rPr>
          <w:rFonts w:ascii="Times New Roman" w:hAnsi="Times New Roman" w:cs="Times New Roman"/>
          <w:sz w:val="24"/>
          <w:szCs w:val="24"/>
        </w:rPr>
        <w:t>. Acute cannabis toxicity</w:t>
      </w:r>
    </w:p>
    <w:p w14:paraId="2B943A70" w14:textId="77777777" w:rsidR="00405F38" w:rsidRPr="00EA4359" w:rsidRDefault="00405F38" w:rsidP="00245D7F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Matthew J. Noble, Katrina Hedberg &amp;Robert G. Hendrickson</w:t>
      </w:r>
    </w:p>
    <w:p w14:paraId="709297E7" w14:textId="77777777" w:rsidR="00405F38" w:rsidRPr="00EA4359" w:rsidRDefault="00405F38" w:rsidP="00245D7F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Pages 735-742 | Received 03 Apr 2018, Accepted 08 Nov 2018, Published online: 24 Jan 2019</w:t>
      </w:r>
    </w:p>
    <w:p w14:paraId="42DA621E" w14:textId="77777777" w:rsidR="00405F38" w:rsidRPr="00EA4359" w:rsidRDefault="00405F38" w:rsidP="00245D7F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Download citation https://doi.org/10.1080/15563650.2018.1548708</w:t>
      </w:r>
    </w:p>
    <w:p w14:paraId="4EF2F3A3" w14:textId="77777777" w:rsidR="00405F38" w:rsidRPr="00EA4359" w:rsidRDefault="007A7783" w:rsidP="00245D7F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12</w:t>
      </w:r>
      <w:r w:rsidR="00405F38" w:rsidRPr="00EA4359">
        <w:rPr>
          <w:rFonts w:ascii="Times New Roman" w:hAnsi="Times New Roman" w:cs="Times New Roman"/>
          <w:sz w:val="24"/>
          <w:szCs w:val="24"/>
        </w:rPr>
        <w:t>. www.toxinz.com “NSAID” 03.05.20</w:t>
      </w:r>
    </w:p>
    <w:p w14:paraId="59798CC7" w14:textId="77777777" w:rsidR="00405F38" w:rsidRPr="00EA4359" w:rsidRDefault="007A7783" w:rsidP="00245D7F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13</w:t>
      </w:r>
      <w:r w:rsidR="00405F38" w:rsidRPr="00EA4359">
        <w:rPr>
          <w:rFonts w:ascii="Times New Roman" w:hAnsi="Times New Roman" w:cs="Times New Roman"/>
          <w:sz w:val="24"/>
          <w:szCs w:val="24"/>
        </w:rPr>
        <w:t>. Micromedexsolutions.com “essential oils”  30.04.20</w:t>
      </w:r>
    </w:p>
    <w:p w14:paraId="271AA2F5" w14:textId="77777777" w:rsidR="00405F38" w:rsidRPr="00EA4359" w:rsidRDefault="007A7783" w:rsidP="00245D7F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14</w:t>
      </w:r>
      <w:r w:rsidR="00405F38" w:rsidRPr="00EA4359">
        <w:rPr>
          <w:rFonts w:ascii="Times New Roman" w:hAnsi="Times New Roman" w:cs="Times New Roman"/>
          <w:sz w:val="24"/>
          <w:szCs w:val="24"/>
        </w:rPr>
        <w:t>. www.toxinz.com “</w:t>
      </w:r>
      <w:proofErr w:type="spellStart"/>
      <w:r w:rsidR="00405F38" w:rsidRPr="00EA4359">
        <w:rPr>
          <w:rFonts w:ascii="Times New Roman" w:hAnsi="Times New Roman" w:cs="Times New Roman"/>
          <w:sz w:val="24"/>
          <w:szCs w:val="24"/>
        </w:rPr>
        <w:t>colecalciferol</w:t>
      </w:r>
      <w:proofErr w:type="spellEnd"/>
      <w:r w:rsidR="00405F38" w:rsidRPr="00EA4359">
        <w:rPr>
          <w:rFonts w:ascii="Times New Roman" w:hAnsi="Times New Roman" w:cs="Times New Roman"/>
          <w:sz w:val="24"/>
          <w:szCs w:val="24"/>
        </w:rPr>
        <w:t>” 30.04.20</w:t>
      </w:r>
    </w:p>
    <w:p w14:paraId="43EA63BA" w14:textId="5CDF7373" w:rsidR="00405F38" w:rsidRDefault="007A7783" w:rsidP="00245D7F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 w:rsidRPr="00EA4359">
        <w:rPr>
          <w:rFonts w:ascii="Times New Roman" w:hAnsi="Times New Roman" w:cs="Times New Roman"/>
          <w:sz w:val="24"/>
          <w:szCs w:val="24"/>
        </w:rPr>
        <w:t>15</w:t>
      </w:r>
      <w:r w:rsidR="00405F38" w:rsidRPr="00EA4359">
        <w:rPr>
          <w:rFonts w:ascii="Times New Roman" w:hAnsi="Times New Roman" w:cs="Times New Roman"/>
          <w:sz w:val="24"/>
          <w:szCs w:val="24"/>
        </w:rPr>
        <w:t>. www.toxinz.com “tricyclic antidepressants”</w:t>
      </w:r>
    </w:p>
    <w:p w14:paraId="6391E4CD" w14:textId="77777777" w:rsidR="000F3481" w:rsidRPr="000016F3" w:rsidRDefault="00245D7F" w:rsidP="00245D7F">
      <w:pPr>
        <w:pStyle w:val="Loendilik"/>
        <w:ind w:left="426" w:hanging="66"/>
        <w:rPr>
          <w:u w:val="single"/>
        </w:rPr>
      </w:pPr>
      <w:bookmarkStart w:id="1" w:name="_Hlk174963395"/>
      <w:r w:rsidRPr="000016F3">
        <w:rPr>
          <w:rFonts w:ascii="Times New Roman" w:hAnsi="Times New Roman" w:cs="Times New Roman"/>
          <w:sz w:val="24"/>
          <w:szCs w:val="24"/>
        </w:rPr>
        <w:t xml:space="preserve">16. </w:t>
      </w:r>
      <w:r w:rsidR="000F3481" w:rsidRPr="000016F3">
        <w:rPr>
          <w:lang w:val="et-EE"/>
        </w:rPr>
        <w:t xml:space="preserve">Ravimiregister. (2024). </w:t>
      </w:r>
      <w:hyperlink r:id="rId13" w:history="1">
        <w:r w:rsidR="000F3481" w:rsidRPr="000016F3">
          <w:rPr>
            <w:rStyle w:val="Hperlink"/>
          </w:rPr>
          <w:t>https://ravimiregister.ee/</w:t>
        </w:r>
      </w:hyperlink>
      <w:r w:rsidR="000F3481" w:rsidRPr="000016F3">
        <w:rPr>
          <w:u w:val="single"/>
        </w:rPr>
        <w:t xml:space="preserve"> </w:t>
      </w:r>
    </w:p>
    <w:p w14:paraId="32CD53B0" w14:textId="73AD69ED" w:rsidR="000F3481" w:rsidRPr="000016F3" w:rsidRDefault="00245D7F" w:rsidP="000F3481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  <w:u w:val="single"/>
        </w:rPr>
      </w:pPr>
      <w:r w:rsidRPr="000016F3">
        <w:rPr>
          <w:rFonts w:ascii="Times New Roman" w:hAnsi="Times New Roman" w:cs="Times New Roman"/>
          <w:sz w:val="24"/>
          <w:szCs w:val="24"/>
        </w:rPr>
        <w:t>17</w:t>
      </w:r>
      <w:r w:rsidR="000F3481" w:rsidRPr="000016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>Loveday</w:t>
      </w:r>
      <w:proofErr w:type="spellEnd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 xml:space="preserve"> P. (2022). Management of </w:t>
      </w:r>
      <w:proofErr w:type="spellStart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>persons</w:t>
      </w:r>
      <w:proofErr w:type="spellEnd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>who</w:t>
      </w:r>
      <w:proofErr w:type="spellEnd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 xml:space="preserve"> are </w:t>
      </w:r>
      <w:proofErr w:type="spellStart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>intoxicated</w:t>
      </w:r>
      <w:proofErr w:type="spellEnd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 xml:space="preserve"> and </w:t>
      </w:r>
      <w:proofErr w:type="spellStart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>incapable</w:t>
      </w:r>
      <w:proofErr w:type="spellEnd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 xml:space="preserve"> in a </w:t>
      </w:r>
      <w:proofErr w:type="spellStart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>public</w:t>
      </w:r>
      <w:proofErr w:type="spellEnd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>place</w:t>
      </w:r>
      <w:proofErr w:type="spellEnd"/>
      <w:r w:rsidR="000F3481" w:rsidRPr="000016F3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hyperlink r:id="rId14" w:history="1">
        <w:r w:rsidR="000F3481" w:rsidRPr="000016F3">
          <w:rPr>
            <w:rStyle w:val="Hperlink"/>
            <w:rFonts w:ascii="Times New Roman" w:hAnsi="Times New Roman" w:cs="Times New Roman"/>
            <w:sz w:val="24"/>
            <w:szCs w:val="24"/>
            <w:lang w:val="et-EE"/>
          </w:rPr>
          <w:t>https://www.suffolk.police.uk/SysSiteAssets/foimedia/suffolk/policies/intoxicated-and-incapable-protocol .pdf?__cf_chl_rt_tk=IXBvte9PX915xxYQJxuNPE2lBu0K3OpZu.Onwy6CKUY-1723731676-0.0.1.1-6975</w:t>
        </w:r>
      </w:hyperlink>
    </w:p>
    <w:p w14:paraId="6B26C24F" w14:textId="47B51F6F" w:rsidR="008D5E89" w:rsidRPr="000016F3" w:rsidRDefault="008D5E89" w:rsidP="00085161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16F3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r w:rsidR="00085161" w:rsidRPr="000016F3">
        <w:rPr>
          <w:lang w:val="et-EE"/>
        </w:rPr>
        <w:t>Clinical</w:t>
      </w:r>
      <w:proofErr w:type="spellEnd"/>
      <w:r w:rsidR="00085161" w:rsidRPr="000016F3">
        <w:rPr>
          <w:lang w:val="et-EE"/>
        </w:rPr>
        <w:t xml:space="preserve"> Quality &amp; </w:t>
      </w:r>
      <w:proofErr w:type="spellStart"/>
      <w:r w:rsidR="00085161" w:rsidRPr="000016F3">
        <w:rPr>
          <w:lang w:val="et-EE"/>
        </w:rPr>
        <w:t>Patient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Safety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Unit</w:t>
      </w:r>
      <w:proofErr w:type="spellEnd"/>
      <w:r w:rsidR="00085161" w:rsidRPr="000016F3">
        <w:rPr>
          <w:lang w:val="et-EE"/>
        </w:rPr>
        <w:t xml:space="preserve">. (2021). </w:t>
      </w:r>
      <w:proofErr w:type="spellStart"/>
      <w:r w:rsidR="00085161" w:rsidRPr="000016F3">
        <w:rPr>
          <w:lang w:val="et-EE"/>
        </w:rPr>
        <w:t>Clinical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Practice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Guidelines</w:t>
      </w:r>
      <w:proofErr w:type="spellEnd"/>
      <w:r w:rsidR="00085161" w:rsidRPr="000016F3">
        <w:rPr>
          <w:lang w:val="et-EE"/>
        </w:rPr>
        <w:t xml:space="preserve">: </w:t>
      </w:r>
      <w:proofErr w:type="spellStart"/>
      <w:r w:rsidR="00085161" w:rsidRPr="000016F3">
        <w:rPr>
          <w:lang w:val="et-EE"/>
        </w:rPr>
        <w:t>Toxicologi</w:t>
      </w:r>
      <w:proofErr w:type="spellEnd"/>
      <w:r w:rsidR="00085161" w:rsidRPr="000016F3">
        <w:rPr>
          <w:lang w:val="et-EE"/>
        </w:rPr>
        <w:t xml:space="preserve"> and </w:t>
      </w:r>
      <w:proofErr w:type="spellStart"/>
      <w:r w:rsidR="00085161" w:rsidRPr="000016F3">
        <w:rPr>
          <w:lang w:val="et-EE"/>
        </w:rPr>
        <w:t>toxinology</w:t>
      </w:r>
      <w:proofErr w:type="spellEnd"/>
      <w:r w:rsidR="00085161" w:rsidRPr="000016F3">
        <w:rPr>
          <w:lang w:val="et-EE"/>
        </w:rPr>
        <w:t>/</w:t>
      </w:r>
      <w:proofErr w:type="spellStart"/>
      <w:r w:rsidR="00085161" w:rsidRPr="000016F3">
        <w:rPr>
          <w:lang w:val="et-EE"/>
        </w:rPr>
        <w:t>Approach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to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the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poisoned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patient</w:t>
      </w:r>
      <w:proofErr w:type="spellEnd"/>
      <w:r w:rsidR="00085161" w:rsidRPr="000016F3">
        <w:rPr>
          <w:lang w:val="et-EE"/>
        </w:rPr>
        <w:t xml:space="preserve">. </w:t>
      </w:r>
      <w:hyperlink r:id="rId15" w:history="1">
        <w:r w:rsidR="00085161" w:rsidRPr="000016F3">
          <w:rPr>
            <w:rStyle w:val="Hperlink"/>
          </w:rPr>
          <w:t>https://www.ambulance.qld.gov.au/__data/assets/pdf_file/0018/219114/cpg_approach-to-the-poisoned-patient.pdf</w:t>
        </w:r>
      </w:hyperlink>
      <w:r w:rsidR="00085161" w:rsidRPr="000016F3">
        <w:rPr>
          <w:lang w:val="et-EE"/>
        </w:rPr>
        <w:t xml:space="preserve">   </w:t>
      </w:r>
    </w:p>
    <w:p w14:paraId="78B5E3CF" w14:textId="41967DC2" w:rsidR="008D5E89" w:rsidRDefault="008D5E89" w:rsidP="008D5E89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 w:rsidRPr="000016F3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085161" w:rsidRPr="000016F3">
        <w:rPr>
          <w:lang w:val="et-EE"/>
        </w:rPr>
        <w:t>Clinical</w:t>
      </w:r>
      <w:proofErr w:type="spellEnd"/>
      <w:r w:rsidR="00085161" w:rsidRPr="000016F3">
        <w:rPr>
          <w:lang w:val="et-EE"/>
        </w:rPr>
        <w:t xml:space="preserve"> Quality &amp; </w:t>
      </w:r>
      <w:proofErr w:type="spellStart"/>
      <w:r w:rsidR="00085161" w:rsidRPr="000016F3">
        <w:rPr>
          <w:lang w:val="et-EE"/>
        </w:rPr>
        <w:t>Patient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Safety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Unit</w:t>
      </w:r>
      <w:proofErr w:type="spellEnd"/>
      <w:r w:rsidR="00085161" w:rsidRPr="000016F3">
        <w:rPr>
          <w:lang w:val="et-EE"/>
        </w:rPr>
        <w:t xml:space="preserve">. (2023). </w:t>
      </w:r>
      <w:proofErr w:type="spellStart"/>
      <w:r w:rsidR="00085161" w:rsidRPr="000016F3">
        <w:rPr>
          <w:lang w:val="et-EE"/>
        </w:rPr>
        <w:t>Clinical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Practice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Guidelines</w:t>
      </w:r>
      <w:proofErr w:type="spellEnd"/>
      <w:r w:rsidR="00085161" w:rsidRPr="000016F3">
        <w:rPr>
          <w:lang w:val="et-EE"/>
        </w:rPr>
        <w:t xml:space="preserve">: </w:t>
      </w:r>
      <w:proofErr w:type="spellStart"/>
      <w:r w:rsidR="00085161" w:rsidRPr="000016F3">
        <w:rPr>
          <w:lang w:val="et-EE"/>
        </w:rPr>
        <w:t>Other</w:t>
      </w:r>
      <w:proofErr w:type="spellEnd"/>
      <w:r w:rsidR="00085161" w:rsidRPr="000016F3">
        <w:rPr>
          <w:lang w:val="et-EE"/>
        </w:rPr>
        <w:t>/</w:t>
      </w:r>
      <w:proofErr w:type="spellStart"/>
      <w:r w:rsidR="00085161" w:rsidRPr="000016F3">
        <w:rPr>
          <w:lang w:val="et-EE"/>
        </w:rPr>
        <w:t>Button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battery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ingestion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or</w:t>
      </w:r>
      <w:proofErr w:type="spellEnd"/>
      <w:r w:rsidR="00085161" w:rsidRPr="000016F3">
        <w:rPr>
          <w:lang w:val="et-EE"/>
        </w:rPr>
        <w:t xml:space="preserve"> </w:t>
      </w:r>
      <w:proofErr w:type="spellStart"/>
      <w:r w:rsidR="00085161" w:rsidRPr="000016F3">
        <w:rPr>
          <w:lang w:val="et-EE"/>
        </w:rPr>
        <w:t>insertion</w:t>
      </w:r>
      <w:proofErr w:type="spellEnd"/>
      <w:r w:rsidR="00085161" w:rsidRPr="000016F3">
        <w:rPr>
          <w:lang w:val="et-EE"/>
        </w:rPr>
        <w:t xml:space="preserve">. </w:t>
      </w:r>
      <w:hyperlink r:id="rId16" w:history="1">
        <w:r w:rsidR="00085161" w:rsidRPr="000016F3">
          <w:rPr>
            <w:rStyle w:val="Hperlink"/>
            <w:lang w:val="et-EE"/>
          </w:rPr>
          <w:t>https://www.ambulance.qld.gov.au/__data/assets/pdf_file/0028/219079/cpg_button-battery.pdf</w:t>
        </w:r>
      </w:hyperlink>
    </w:p>
    <w:p w14:paraId="68570F68" w14:textId="02FBF515" w:rsidR="0012782E" w:rsidRPr="008D5E89" w:rsidRDefault="0012782E" w:rsidP="008D5E89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</w:p>
    <w:p w14:paraId="0180402C" w14:textId="41BD6FDF" w:rsidR="005F4FBF" w:rsidRPr="008D765F" w:rsidRDefault="008D5E89" w:rsidP="008D765F">
      <w:pPr>
        <w:pStyle w:val="Loendilik"/>
        <w:ind w:left="426" w:hanging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bookmarkEnd w:id="1"/>
    <w:p w14:paraId="5FF0BE34" w14:textId="31BDBAD7" w:rsidR="005F4FBF" w:rsidRDefault="005F4FBF" w:rsidP="008D765F">
      <w:pPr>
        <w:rPr>
          <w:rFonts w:ascii="Times New Roman" w:hAnsi="Times New Roman" w:cs="Times New Roman"/>
          <w:sz w:val="24"/>
          <w:szCs w:val="24"/>
        </w:rPr>
      </w:pPr>
    </w:p>
    <w:p w14:paraId="535DAAC1" w14:textId="77777777" w:rsidR="008D765F" w:rsidRPr="008D765F" w:rsidRDefault="008D765F" w:rsidP="008D765F">
      <w:pPr>
        <w:rPr>
          <w:rFonts w:ascii="Times New Roman" w:hAnsi="Times New Roman" w:cs="Times New Roman"/>
          <w:sz w:val="24"/>
          <w:szCs w:val="24"/>
        </w:rPr>
      </w:pPr>
    </w:p>
    <w:p w14:paraId="43BFAF4E" w14:textId="2BB5117D" w:rsidR="005F4FBF" w:rsidRPr="00C40E8F" w:rsidRDefault="005F4FBF" w:rsidP="00C40E8F">
      <w:pPr>
        <w:rPr>
          <w:rFonts w:ascii="Times New Roman" w:hAnsi="Times New Roman" w:cs="Times New Roman"/>
          <w:sz w:val="24"/>
          <w:szCs w:val="24"/>
        </w:rPr>
      </w:pPr>
    </w:p>
    <w:p w14:paraId="16C21C2C" w14:textId="506DE23D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A4359">
        <w:rPr>
          <w:rFonts w:ascii="Times New Roman" w:hAnsi="Times New Roman" w:cs="Times New Roman"/>
          <w:sz w:val="24"/>
          <w:szCs w:val="24"/>
          <w:lang w:val="et-EE"/>
        </w:rPr>
        <w:t>Lisad</w:t>
      </w:r>
    </w:p>
    <w:p w14:paraId="2FBF7E81" w14:textId="77777777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064EF61" w14:textId="77777777" w:rsidR="005F4FBF" w:rsidRPr="00EA4359" w:rsidRDefault="005F4FBF" w:rsidP="005F4FBF">
      <w:pPr>
        <w:tabs>
          <w:tab w:val="left" w:pos="6540"/>
        </w:tabs>
        <w:rPr>
          <w:rFonts w:ascii="Times New Roman" w:hAnsi="Times New Roman" w:cs="Times New Roman"/>
          <w:sz w:val="24"/>
          <w:szCs w:val="24"/>
          <w:lang w:val="et-EE"/>
        </w:rPr>
      </w:pPr>
      <w:r w:rsidRPr="00EA4359">
        <w:rPr>
          <w:rFonts w:ascii="Times New Roman" w:hAnsi="Times New Roman" w:cs="Times New Roman"/>
          <w:sz w:val="24"/>
          <w:szCs w:val="24"/>
          <w:lang w:val="et-EE"/>
        </w:rPr>
        <w:t xml:space="preserve">Tabel 1. Mürgistusele viitavad sümptomid </w:t>
      </w:r>
      <w:r w:rsidRPr="00EA4359">
        <w:rPr>
          <w:rFonts w:ascii="Times New Roman" w:hAnsi="Times New Roman" w:cs="Times New Roman"/>
          <w:sz w:val="24"/>
          <w:szCs w:val="24"/>
          <w:lang w:val="et-EE"/>
        </w:rPr>
        <w:tab/>
      </w:r>
    </w:p>
    <w:tbl>
      <w:tblPr>
        <w:tblStyle w:val="Kontuurtabel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2410"/>
        <w:gridCol w:w="2409"/>
        <w:gridCol w:w="2127"/>
        <w:gridCol w:w="2409"/>
      </w:tblGrid>
      <w:tr w:rsidR="005F4FBF" w:rsidRPr="00EA4359" w14:paraId="471737DF" w14:textId="77777777" w:rsidTr="00501FA0">
        <w:trPr>
          <w:trHeight w:val="677"/>
        </w:trPr>
        <w:tc>
          <w:tcPr>
            <w:tcW w:w="1702" w:type="dxa"/>
          </w:tcPr>
          <w:p w14:paraId="1B40583F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0E8633F8" w14:textId="2F8CA3B5" w:rsidR="005F4FBF" w:rsidRPr="00EA4359" w:rsidRDefault="005F4FBF" w:rsidP="005F4FBF">
            <w:pPr>
              <w:pStyle w:val="Loendilik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</w:rPr>
              <w:t xml:space="preserve">Naha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</w:rPr>
              <w:t>kaudu</w:t>
            </w:r>
            <w:proofErr w:type="spellEnd"/>
          </w:p>
          <w:p w14:paraId="4D8464B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imendunud</w:t>
            </w:r>
          </w:p>
          <w:p w14:paraId="6B18C67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3082214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1.2. Suukaudu  manustatud</w:t>
            </w:r>
          </w:p>
        </w:tc>
        <w:tc>
          <w:tcPr>
            <w:tcW w:w="2127" w:type="dxa"/>
          </w:tcPr>
          <w:p w14:paraId="0B43E2F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1.3. Hingamisteede kaudu manustatud </w:t>
            </w:r>
          </w:p>
        </w:tc>
        <w:tc>
          <w:tcPr>
            <w:tcW w:w="2409" w:type="dxa"/>
          </w:tcPr>
          <w:p w14:paraId="4665B68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1.4. Nõelamine, torkamine, hammustus</w:t>
            </w:r>
          </w:p>
        </w:tc>
      </w:tr>
      <w:tr w:rsidR="005F4FBF" w:rsidRPr="00EA4359" w14:paraId="2C672663" w14:textId="77777777" w:rsidTr="00501FA0">
        <w:tc>
          <w:tcPr>
            <w:tcW w:w="1702" w:type="dxa"/>
            <w:vMerge w:val="restart"/>
          </w:tcPr>
          <w:p w14:paraId="60C74B03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Seedetrakt</w:t>
            </w:r>
          </w:p>
        </w:tc>
        <w:tc>
          <w:tcPr>
            <w:tcW w:w="2410" w:type="dxa"/>
          </w:tcPr>
          <w:p w14:paraId="5895AC99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Iiveldus</w:t>
            </w:r>
          </w:p>
        </w:tc>
        <w:tc>
          <w:tcPr>
            <w:tcW w:w="2409" w:type="dxa"/>
          </w:tcPr>
          <w:p w14:paraId="010B42C0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Iiveldus</w:t>
            </w:r>
          </w:p>
        </w:tc>
        <w:tc>
          <w:tcPr>
            <w:tcW w:w="2127" w:type="dxa"/>
          </w:tcPr>
          <w:p w14:paraId="280C7912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Iiveldus</w:t>
            </w:r>
          </w:p>
        </w:tc>
        <w:tc>
          <w:tcPr>
            <w:tcW w:w="2409" w:type="dxa"/>
          </w:tcPr>
          <w:p w14:paraId="018D7FA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Iiveldus</w:t>
            </w:r>
          </w:p>
        </w:tc>
      </w:tr>
      <w:tr w:rsidR="005F4FBF" w:rsidRPr="00EA4359" w14:paraId="553BD4BE" w14:textId="77777777" w:rsidTr="00501FA0">
        <w:tc>
          <w:tcPr>
            <w:tcW w:w="1702" w:type="dxa"/>
            <w:vMerge/>
          </w:tcPr>
          <w:p w14:paraId="0C3877B4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6D54DF8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Oksendamine</w:t>
            </w:r>
          </w:p>
        </w:tc>
        <w:tc>
          <w:tcPr>
            <w:tcW w:w="2409" w:type="dxa"/>
          </w:tcPr>
          <w:p w14:paraId="6C10EFA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Oksendamine</w:t>
            </w:r>
          </w:p>
        </w:tc>
        <w:tc>
          <w:tcPr>
            <w:tcW w:w="2127" w:type="dxa"/>
          </w:tcPr>
          <w:p w14:paraId="60C79663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Oksendamine</w:t>
            </w:r>
          </w:p>
        </w:tc>
        <w:tc>
          <w:tcPr>
            <w:tcW w:w="2409" w:type="dxa"/>
          </w:tcPr>
          <w:p w14:paraId="63E14C5F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Oksendamine</w:t>
            </w:r>
          </w:p>
        </w:tc>
      </w:tr>
      <w:tr w:rsidR="005F4FBF" w:rsidRPr="00EA4359" w14:paraId="0E8719EF" w14:textId="77777777" w:rsidTr="00501FA0">
        <w:tc>
          <w:tcPr>
            <w:tcW w:w="1702" w:type="dxa"/>
            <w:vMerge/>
          </w:tcPr>
          <w:p w14:paraId="735D5D01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5FC5E35A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Diarröa</w:t>
            </w:r>
            <w:proofErr w:type="spellEnd"/>
          </w:p>
        </w:tc>
        <w:tc>
          <w:tcPr>
            <w:tcW w:w="2409" w:type="dxa"/>
          </w:tcPr>
          <w:p w14:paraId="45AFD46D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Diarröa</w:t>
            </w:r>
            <w:proofErr w:type="spellEnd"/>
          </w:p>
        </w:tc>
        <w:tc>
          <w:tcPr>
            <w:tcW w:w="2127" w:type="dxa"/>
          </w:tcPr>
          <w:p w14:paraId="0575468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Diarröa</w:t>
            </w:r>
            <w:proofErr w:type="spellEnd"/>
          </w:p>
        </w:tc>
        <w:tc>
          <w:tcPr>
            <w:tcW w:w="2409" w:type="dxa"/>
          </w:tcPr>
          <w:p w14:paraId="7F202061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Diarröa</w:t>
            </w:r>
            <w:proofErr w:type="spellEnd"/>
          </w:p>
        </w:tc>
      </w:tr>
      <w:tr w:rsidR="005F4FBF" w:rsidRPr="00EA4359" w14:paraId="6B7E9A1A" w14:textId="77777777" w:rsidTr="00501FA0">
        <w:tc>
          <w:tcPr>
            <w:tcW w:w="1702" w:type="dxa"/>
            <w:vMerge/>
          </w:tcPr>
          <w:p w14:paraId="6FFAA07E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7CEBE43A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Kõhuvalu</w:t>
            </w:r>
          </w:p>
        </w:tc>
        <w:tc>
          <w:tcPr>
            <w:tcW w:w="2409" w:type="dxa"/>
          </w:tcPr>
          <w:p w14:paraId="009F78FD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Kõhuvalu</w:t>
            </w:r>
          </w:p>
        </w:tc>
        <w:tc>
          <w:tcPr>
            <w:tcW w:w="2127" w:type="dxa"/>
          </w:tcPr>
          <w:p w14:paraId="00F13564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4099E8A3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Kõhuvalu</w:t>
            </w:r>
          </w:p>
        </w:tc>
      </w:tr>
      <w:tr w:rsidR="005F4FBF" w:rsidRPr="00EA4359" w14:paraId="3FA32425" w14:textId="77777777" w:rsidTr="00501FA0">
        <w:tc>
          <w:tcPr>
            <w:tcW w:w="1702" w:type="dxa"/>
            <w:vMerge/>
          </w:tcPr>
          <w:p w14:paraId="72EAC3B7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33632F74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Spontaanne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defekatsioon</w:t>
            </w:r>
            <w:proofErr w:type="spellEnd"/>
          </w:p>
        </w:tc>
        <w:tc>
          <w:tcPr>
            <w:tcW w:w="2409" w:type="dxa"/>
          </w:tcPr>
          <w:p w14:paraId="7F20453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</w:tcPr>
          <w:p w14:paraId="140D15A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55051929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Lokaalne valu</w:t>
            </w:r>
          </w:p>
        </w:tc>
      </w:tr>
      <w:tr w:rsidR="005F4FBF" w:rsidRPr="00EA4359" w14:paraId="2C7B8153" w14:textId="77777777" w:rsidTr="00501FA0">
        <w:tc>
          <w:tcPr>
            <w:tcW w:w="1702" w:type="dxa"/>
            <w:vMerge/>
          </w:tcPr>
          <w:p w14:paraId="70AE68A5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6DF16D89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62041AAD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</w:tcPr>
          <w:p w14:paraId="52804D11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1F19666F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Metalline/kummine maitse suus</w:t>
            </w:r>
          </w:p>
        </w:tc>
      </w:tr>
      <w:tr w:rsidR="005F4FBF" w:rsidRPr="00EA4359" w14:paraId="557BC400" w14:textId="77777777" w:rsidTr="00501FA0">
        <w:tc>
          <w:tcPr>
            <w:tcW w:w="1702" w:type="dxa"/>
            <w:vMerge w:val="restart"/>
          </w:tcPr>
          <w:p w14:paraId="191D0E31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KNS</w:t>
            </w:r>
          </w:p>
          <w:p w14:paraId="0AB63AC1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Pupillid, silmad</w:t>
            </w:r>
          </w:p>
        </w:tc>
        <w:tc>
          <w:tcPr>
            <w:tcW w:w="2410" w:type="dxa"/>
          </w:tcPr>
          <w:p w14:paraId="0BF8C67F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Muutused vaimses seisundis</w:t>
            </w:r>
          </w:p>
        </w:tc>
        <w:tc>
          <w:tcPr>
            <w:tcW w:w="2409" w:type="dxa"/>
          </w:tcPr>
          <w:p w14:paraId="61E3BB72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Muutused vaimses seisundis</w:t>
            </w:r>
          </w:p>
        </w:tc>
        <w:tc>
          <w:tcPr>
            <w:tcW w:w="2127" w:type="dxa"/>
          </w:tcPr>
          <w:p w14:paraId="789ADEED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Muutused vaimses seisundis</w:t>
            </w:r>
          </w:p>
        </w:tc>
        <w:tc>
          <w:tcPr>
            <w:tcW w:w="2409" w:type="dxa"/>
          </w:tcPr>
          <w:p w14:paraId="6867141E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Muutused vaimses seisundis</w:t>
            </w:r>
          </w:p>
        </w:tc>
      </w:tr>
      <w:tr w:rsidR="005F4FBF" w:rsidRPr="00EA4359" w14:paraId="6CE937A3" w14:textId="77777777" w:rsidTr="00501FA0">
        <w:tc>
          <w:tcPr>
            <w:tcW w:w="1702" w:type="dxa"/>
            <w:vMerge/>
          </w:tcPr>
          <w:p w14:paraId="081B0C92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10BDE4FB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Krambid</w:t>
            </w:r>
          </w:p>
        </w:tc>
        <w:tc>
          <w:tcPr>
            <w:tcW w:w="2409" w:type="dxa"/>
          </w:tcPr>
          <w:p w14:paraId="60061D8A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Krambid</w:t>
            </w:r>
          </w:p>
        </w:tc>
        <w:tc>
          <w:tcPr>
            <w:tcW w:w="2127" w:type="dxa"/>
          </w:tcPr>
          <w:p w14:paraId="65A8255A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Krambid</w:t>
            </w:r>
          </w:p>
        </w:tc>
        <w:tc>
          <w:tcPr>
            <w:tcW w:w="2409" w:type="dxa"/>
          </w:tcPr>
          <w:p w14:paraId="7EADCEF3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Krambid</w:t>
            </w:r>
          </w:p>
        </w:tc>
      </w:tr>
      <w:tr w:rsidR="005F4FBF" w:rsidRPr="00EA4359" w14:paraId="6A5BCC4E" w14:textId="77777777" w:rsidTr="00501FA0">
        <w:tc>
          <w:tcPr>
            <w:tcW w:w="1702" w:type="dxa"/>
            <w:vMerge/>
          </w:tcPr>
          <w:p w14:paraId="4A084FB1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3BE60D4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Mioos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müdriaas</w:t>
            </w:r>
            <w:proofErr w:type="spellEnd"/>
          </w:p>
        </w:tc>
        <w:tc>
          <w:tcPr>
            <w:tcW w:w="2409" w:type="dxa"/>
          </w:tcPr>
          <w:p w14:paraId="0398E7D7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</w:tcPr>
          <w:p w14:paraId="1C02E4A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Mioos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müdriaas</w:t>
            </w:r>
            <w:proofErr w:type="spellEnd"/>
          </w:p>
        </w:tc>
        <w:tc>
          <w:tcPr>
            <w:tcW w:w="2409" w:type="dxa"/>
          </w:tcPr>
          <w:p w14:paraId="360B4B7D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Lihaste tõmblused</w:t>
            </w:r>
          </w:p>
        </w:tc>
      </w:tr>
      <w:tr w:rsidR="005F4FBF" w:rsidRPr="00EA4359" w14:paraId="79E7321F" w14:textId="77777777" w:rsidTr="00501FA0">
        <w:tc>
          <w:tcPr>
            <w:tcW w:w="1702" w:type="dxa"/>
            <w:vMerge/>
          </w:tcPr>
          <w:p w14:paraId="5EB9BAA1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16399AB7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Pisaratevool</w:t>
            </w:r>
            <w:proofErr w:type="spellEnd"/>
          </w:p>
        </w:tc>
        <w:tc>
          <w:tcPr>
            <w:tcW w:w="2409" w:type="dxa"/>
          </w:tcPr>
          <w:p w14:paraId="3AF12B5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</w:tcPr>
          <w:p w14:paraId="511929D5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Pisaratevool</w:t>
            </w:r>
            <w:proofErr w:type="spellEnd"/>
          </w:p>
        </w:tc>
        <w:tc>
          <w:tcPr>
            <w:tcW w:w="2409" w:type="dxa"/>
          </w:tcPr>
          <w:p w14:paraId="4D66C02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Torkimistunne</w:t>
            </w:r>
          </w:p>
        </w:tc>
      </w:tr>
      <w:tr w:rsidR="005F4FBF" w:rsidRPr="00EA4359" w14:paraId="6C160534" w14:textId="77777777" w:rsidTr="00501FA0">
        <w:tc>
          <w:tcPr>
            <w:tcW w:w="1702" w:type="dxa"/>
            <w:vMerge w:val="restart"/>
          </w:tcPr>
          <w:p w14:paraId="357ABCCF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KVS</w:t>
            </w:r>
          </w:p>
        </w:tc>
        <w:tc>
          <w:tcPr>
            <w:tcW w:w="2410" w:type="dxa"/>
          </w:tcPr>
          <w:p w14:paraId="40AA1A41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Kiirenenud südametöö</w:t>
            </w:r>
          </w:p>
        </w:tc>
        <w:tc>
          <w:tcPr>
            <w:tcW w:w="2409" w:type="dxa"/>
          </w:tcPr>
          <w:p w14:paraId="58BE0D46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Kiirenenud südametöö</w:t>
            </w:r>
          </w:p>
        </w:tc>
        <w:tc>
          <w:tcPr>
            <w:tcW w:w="2127" w:type="dxa"/>
          </w:tcPr>
          <w:p w14:paraId="0E101238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Pearinglus</w:t>
            </w:r>
          </w:p>
        </w:tc>
        <w:tc>
          <w:tcPr>
            <w:tcW w:w="2409" w:type="dxa"/>
          </w:tcPr>
          <w:p w14:paraId="5CA3E67F" w14:textId="16CE7C6B" w:rsidR="00554AD1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Tuimus</w:t>
            </w:r>
            <w:r w:rsidR="00554A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</w:p>
          <w:p w14:paraId="1997B561" w14:textId="0931F580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tundlikkushäi</w:t>
            </w:r>
            <w:r w:rsidR="00554AD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</w:p>
        </w:tc>
      </w:tr>
      <w:tr w:rsidR="005F4FBF" w:rsidRPr="00EA4359" w14:paraId="5D8D3D4D" w14:textId="77777777" w:rsidTr="00501FA0">
        <w:tc>
          <w:tcPr>
            <w:tcW w:w="1702" w:type="dxa"/>
            <w:vMerge/>
          </w:tcPr>
          <w:p w14:paraId="23D29A39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617339C6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Arütmiad</w:t>
            </w:r>
          </w:p>
        </w:tc>
        <w:tc>
          <w:tcPr>
            <w:tcW w:w="2409" w:type="dxa"/>
          </w:tcPr>
          <w:p w14:paraId="1C7C3C32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Aeglustunud südametöö</w:t>
            </w:r>
          </w:p>
        </w:tc>
        <w:tc>
          <w:tcPr>
            <w:tcW w:w="2127" w:type="dxa"/>
          </w:tcPr>
          <w:p w14:paraId="651E06C7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4BF6FE79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EA4359" w14:paraId="7A332BE6" w14:textId="77777777" w:rsidTr="00501FA0">
        <w:tc>
          <w:tcPr>
            <w:tcW w:w="1702" w:type="dxa"/>
            <w:vMerge w:val="restart"/>
          </w:tcPr>
          <w:p w14:paraId="0E75888B" w14:textId="554DB14C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Hingamis</w:t>
            </w:r>
            <w:r w:rsidR="003A067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- 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süsteem</w:t>
            </w:r>
          </w:p>
        </w:tc>
        <w:tc>
          <w:tcPr>
            <w:tcW w:w="2410" w:type="dxa"/>
          </w:tcPr>
          <w:p w14:paraId="4E04009B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Hingamispuudulikkus</w:t>
            </w:r>
          </w:p>
        </w:tc>
        <w:tc>
          <w:tcPr>
            <w:tcW w:w="2409" w:type="dxa"/>
          </w:tcPr>
          <w:p w14:paraId="0A98186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Hingamispuudulikkus</w:t>
            </w:r>
          </w:p>
        </w:tc>
        <w:tc>
          <w:tcPr>
            <w:tcW w:w="2127" w:type="dxa"/>
          </w:tcPr>
          <w:p w14:paraId="07EDA01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Hingamispuudulikkus</w:t>
            </w:r>
          </w:p>
        </w:tc>
        <w:tc>
          <w:tcPr>
            <w:tcW w:w="2409" w:type="dxa"/>
          </w:tcPr>
          <w:p w14:paraId="4224007A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Hingamispuudulikkus</w:t>
            </w:r>
          </w:p>
        </w:tc>
      </w:tr>
      <w:tr w:rsidR="005F4FBF" w:rsidRPr="00EA4359" w14:paraId="126C2234" w14:textId="77777777" w:rsidTr="00501FA0">
        <w:tc>
          <w:tcPr>
            <w:tcW w:w="1702" w:type="dxa"/>
            <w:vMerge/>
          </w:tcPr>
          <w:p w14:paraId="1827FFC2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518B69DA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Düspnoe</w:t>
            </w:r>
            <w:proofErr w:type="spellEnd"/>
          </w:p>
        </w:tc>
        <w:tc>
          <w:tcPr>
            <w:tcW w:w="2409" w:type="dxa"/>
          </w:tcPr>
          <w:p w14:paraId="6C68A8C2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Düspnoe</w:t>
            </w:r>
            <w:proofErr w:type="spellEnd"/>
          </w:p>
        </w:tc>
        <w:tc>
          <w:tcPr>
            <w:tcW w:w="2127" w:type="dxa"/>
          </w:tcPr>
          <w:p w14:paraId="061F0F25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Düspnoe</w:t>
            </w:r>
            <w:proofErr w:type="spellEnd"/>
          </w:p>
        </w:tc>
        <w:tc>
          <w:tcPr>
            <w:tcW w:w="2409" w:type="dxa"/>
          </w:tcPr>
          <w:p w14:paraId="7094AADF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EA4359" w14:paraId="01C8CBEA" w14:textId="77777777" w:rsidTr="00501FA0">
        <w:tc>
          <w:tcPr>
            <w:tcW w:w="1702" w:type="dxa"/>
            <w:vMerge/>
          </w:tcPr>
          <w:p w14:paraId="5968DBA9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26BFDA22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Vilistav hingamine</w:t>
            </w:r>
          </w:p>
        </w:tc>
        <w:tc>
          <w:tcPr>
            <w:tcW w:w="2409" w:type="dxa"/>
          </w:tcPr>
          <w:p w14:paraId="292007DF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Iseäralik lõhn hingamisel</w:t>
            </w:r>
          </w:p>
        </w:tc>
        <w:tc>
          <w:tcPr>
            <w:tcW w:w="2127" w:type="dxa"/>
          </w:tcPr>
          <w:p w14:paraId="4CDAAE5B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Hingamisteede põletused</w:t>
            </w:r>
          </w:p>
        </w:tc>
        <w:tc>
          <w:tcPr>
            <w:tcW w:w="2409" w:type="dxa"/>
          </w:tcPr>
          <w:p w14:paraId="7C5FC9A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EA4359" w14:paraId="06ECE0F6" w14:textId="77777777" w:rsidTr="00501FA0">
        <w:tc>
          <w:tcPr>
            <w:tcW w:w="1702" w:type="dxa"/>
            <w:vMerge/>
          </w:tcPr>
          <w:p w14:paraId="0F439060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2E06677A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46BC916E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</w:tcPr>
          <w:p w14:paraId="4B240832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Tahmane/tume röga</w:t>
            </w:r>
          </w:p>
        </w:tc>
        <w:tc>
          <w:tcPr>
            <w:tcW w:w="2409" w:type="dxa"/>
          </w:tcPr>
          <w:p w14:paraId="405B3AD5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EA4359" w14:paraId="387320CB" w14:textId="77777777" w:rsidTr="00501FA0">
        <w:tc>
          <w:tcPr>
            <w:tcW w:w="1702" w:type="dxa"/>
            <w:vMerge/>
          </w:tcPr>
          <w:p w14:paraId="487F0034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4B37A5A1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30D9EA0E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</w:tcPr>
          <w:p w14:paraId="32F4E963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Striidor</w:t>
            </w:r>
            <w:proofErr w:type="spellEnd"/>
          </w:p>
        </w:tc>
        <w:tc>
          <w:tcPr>
            <w:tcW w:w="2409" w:type="dxa"/>
          </w:tcPr>
          <w:p w14:paraId="78AA4DAF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EA4359" w14:paraId="66F16356" w14:textId="77777777" w:rsidTr="002B4954">
        <w:trPr>
          <w:trHeight w:val="710"/>
        </w:trPr>
        <w:tc>
          <w:tcPr>
            <w:tcW w:w="1702" w:type="dxa"/>
            <w:vMerge w:val="restart"/>
          </w:tcPr>
          <w:p w14:paraId="33BDED14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Nahk</w:t>
            </w:r>
          </w:p>
          <w:p w14:paraId="183CF03C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Limaskestad</w:t>
            </w:r>
          </w:p>
        </w:tc>
        <w:tc>
          <w:tcPr>
            <w:tcW w:w="2410" w:type="dxa"/>
          </w:tcPr>
          <w:p w14:paraId="74D8EAB6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Põletused/söövitused nahal</w:t>
            </w:r>
          </w:p>
        </w:tc>
        <w:tc>
          <w:tcPr>
            <w:tcW w:w="2409" w:type="dxa"/>
          </w:tcPr>
          <w:p w14:paraId="40B13BCF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Põletuse/söövituse jäljed suu ümber</w:t>
            </w:r>
          </w:p>
        </w:tc>
        <w:tc>
          <w:tcPr>
            <w:tcW w:w="2127" w:type="dxa"/>
          </w:tcPr>
          <w:p w14:paraId="6A50390E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Higistamine</w:t>
            </w:r>
          </w:p>
        </w:tc>
        <w:tc>
          <w:tcPr>
            <w:tcW w:w="2409" w:type="dxa"/>
          </w:tcPr>
          <w:p w14:paraId="22A9CB85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Torkehaav</w:t>
            </w:r>
          </w:p>
        </w:tc>
      </w:tr>
      <w:tr w:rsidR="005F4FBF" w:rsidRPr="00EA4359" w14:paraId="3E42F152" w14:textId="77777777" w:rsidTr="00501FA0">
        <w:tc>
          <w:tcPr>
            <w:tcW w:w="1702" w:type="dxa"/>
            <w:vMerge/>
          </w:tcPr>
          <w:p w14:paraId="557CD905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319E7B8B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Higistamine</w:t>
            </w:r>
          </w:p>
        </w:tc>
        <w:tc>
          <w:tcPr>
            <w:tcW w:w="2409" w:type="dxa"/>
          </w:tcPr>
          <w:p w14:paraId="27F65E76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</w:tcPr>
          <w:p w14:paraId="31929BFA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Ebaharilik nahavärv</w:t>
            </w:r>
          </w:p>
        </w:tc>
        <w:tc>
          <w:tcPr>
            <w:tcW w:w="2409" w:type="dxa"/>
          </w:tcPr>
          <w:p w14:paraId="607687C1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Punetav nahk</w:t>
            </w:r>
          </w:p>
        </w:tc>
      </w:tr>
      <w:tr w:rsidR="005F4FBF" w:rsidRPr="00EA4359" w14:paraId="3BEAD2BF" w14:textId="77777777" w:rsidTr="00501FA0">
        <w:tc>
          <w:tcPr>
            <w:tcW w:w="1702" w:type="dxa"/>
            <w:vMerge/>
          </w:tcPr>
          <w:p w14:paraId="2930BA72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10" w:type="dxa"/>
          </w:tcPr>
          <w:p w14:paraId="4D6D7138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Lööve</w:t>
            </w:r>
          </w:p>
        </w:tc>
        <w:tc>
          <w:tcPr>
            <w:tcW w:w="2409" w:type="dxa"/>
          </w:tcPr>
          <w:p w14:paraId="7A9D47F5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7" w:type="dxa"/>
          </w:tcPr>
          <w:p w14:paraId="7EDE814E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09" w:type="dxa"/>
          </w:tcPr>
          <w:p w14:paraId="39137E8E" w14:textId="77777777" w:rsidR="005F4FBF" w:rsidRPr="00EA4359" w:rsidRDefault="005F4FBF" w:rsidP="00501F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Lokaalne turse</w:t>
            </w:r>
          </w:p>
        </w:tc>
      </w:tr>
    </w:tbl>
    <w:p w14:paraId="3AA3B5F7" w14:textId="77777777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58890A2" w14:textId="412B7879" w:rsidR="005F4FBF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BB9845D" w14:textId="5717A56C" w:rsidR="00C40E8F" w:rsidRDefault="00C40E8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4131FE92" w14:textId="77777777" w:rsidR="00C40E8F" w:rsidRPr="00EA4359" w:rsidRDefault="00C40E8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E972A0B" w14:textId="77777777" w:rsidR="002B4954" w:rsidRDefault="002B4954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32170C4" w14:textId="250A1367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A4359">
        <w:rPr>
          <w:rFonts w:ascii="Times New Roman" w:hAnsi="Times New Roman" w:cs="Times New Roman"/>
          <w:sz w:val="24"/>
          <w:szCs w:val="24"/>
          <w:lang w:val="et-EE"/>
        </w:rPr>
        <w:t>Tabel 2 ABCDE leid mürgistuste korral</w:t>
      </w:r>
    </w:p>
    <w:tbl>
      <w:tblPr>
        <w:tblStyle w:val="Kontuurtabel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420"/>
        <w:gridCol w:w="2682"/>
      </w:tblGrid>
      <w:tr w:rsidR="005F4FBF" w:rsidRPr="00EA4359" w14:paraId="33C787C7" w14:textId="77777777" w:rsidTr="00210943">
        <w:tc>
          <w:tcPr>
            <w:tcW w:w="2122" w:type="dxa"/>
          </w:tcPr>
          <w:p w14:paraId="44EFE7D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 </w:t>
            </w:r>
          </w:p>
        </w:tc>
        <w:tc>
          <w:tcPr>
            <w:tcW w:w="2126" w:type="dxa"/>
          </w:tcPr>
          <w:p w14:paraId="429E1EBD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leid</w:t>
            </w:r>
          </w:p>
        </w:tc>
        <w:tc>
          <w:tcPr>
            <w:tcW w:w="2420" w:type="dxa"/>
          </w:tcPr>
          <w:p w14:paraId="470E074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põhjustajad</w:t>
            </w:r>
          </w:p>
        </w:tc>
        <w:tc>
          <w:tcPr>
            <w:tcW w:w="2682" w:type="dxa"/>
          </w:tcPr>
          <w:p w14:paraId="00395D9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Mürgistuse spetsiifiline tegevus </w:t>
            </w:r>
          </w:p>
        </w:tc>
      </w:tr>
      <w:tr w:rsidR="005F4FBF" w:rsidRPr="00EA4359" w14:paraId="24713A65" w14:textId="77777777" w:rsidTr="00210943">
        <w:tc>
          <w:tcPr>
            <w:tcW w:w="2122" w:type="dxa"/>
          </w:tcPr>
          <w:p w14:paraId="08B099B1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Vabad</w:t>
            </w:r>
          </w:p>
          <w:p w14:paraId="7A04C63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Hingamisteed:</w:t>
            </w:r>
          </w:p>
          <w:p w14:paraId="2435C8B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huulte,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suulae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</w:p>
          <w:p w14:paraId="3E61AA9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uvula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neelu</w:t>
            </w:r>
          </w:p>
          <w:p w14:paraId="43DA065F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turse või villid,</w:t>
            </w:r>
          </w:p>
          <w:p w14:paraId="1E33481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kähe hääl</w:t>
            </w:r>
          </w:p>
        </w:tc>
        <w:tc>
          <w:tcPr>
            <w:tcW w:w="2126" w:type="dxa"/>
          </w:tcPr>
          <w:p w14:paraId="3061BBE7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Osaliselt/täielikult</w:t>
            </w:r>
          </w:p>
          <w:p w14:paraId="3072581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suletud</w:t>
            </w:r>
          </w:p>
          <w:p w14:paraId="2DA98B7F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Oht hingamisteede</w:t>
            </w:r>
          </w:p>
          <w:p w14:paraId="5C59629F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sulguseks</w:t>
            </w:r>
          </w:p>
        </w:tc>
        <w:tc>
          <w:tcPr>
            <w:tcW w:w="2420" w:type="dxa"/>
          </w:tcPr>
          <w:p w14:paraId="6C2965A5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Keemiline põletus – torusiil, pesugeelikapslid, äädikas kangem kui 30%, vesinik peroksiid kangem kui 9% </w:t>
            </w:r>
          </w:p>
          <w:p w14:paraId="0B2D5CC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64C550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Patsient ei suuda hoida avatud hingamisteed teadvushäire tõttu –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sedatiivikumid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KNS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depressandid</w:t>
            </w:r>
            <w:proofErr w:type="spellEnd"/>
          </w:p>
        </w:tc>
        <w:tc>
          <w:tcPr>
            <w:tcW w:w="2682" w:type="dxa"/>
          </w:tcPr>
          <w:p w14:paraId="20A27BC4" w14:textId="77777777" w:rsidR="007C1147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orofarüngeaaltoru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</w:p>
          <w:p w14:paraId="004F7444" w14:textId="636D3DAB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nasofarüngeaaltoru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asendi</w:t>
            </w:r>
            <w:r w:rsidR="007C11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andmine</w:t>
            </w:r>
            <w:r w:rsidR="007C11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</w:p>
          <w:p w14:paraId="032BFB9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oht hingamisteede</w:t>
            </w:r>
          </w:p>
          <w:p w14:paraId="495FB41C" w14:textId="4D56CFD5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sulguseks</w:t>
            </w:r>
            <w:r w:rsidR="007C11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vajalik võib</w:t>
            </w:r>
          </w:p>
          <w:p w14:paraId="778D7FB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olla kiire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intubatsioon</w:t>
            </w:r>
            <w:proofErr w:type="spellEnd"/>
          </w:p>
          <w:p w14:paraId="0A6A269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Konsulteeri arstiga/teavita</w:t>
            </w:r>
          </w:p>
          <w:p w14:paraId="255739D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haiglat ette potentsiaalse</w:t>
            </w:r>
          </w:p>
          <w:p w14:paraId="1E537FF2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hingamisteede sulguse ja</w:t>
            </w:r>
          </w:p>
          <w:p w14:paraId="0460244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raske hingamisteega</w:t>
            </w:r>
          </w:p>
          <w:p w14:paraId="775CAEED" w14:textId="166FF85F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patsiendi saabumisest</w:t>
            </w:r>
            <w:r w:rsidR="007C114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</w:p>
          <w:p w14:paraId="39AFB2F5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antidoot</w:t>
            </w:r>
          </w:p>
        </w:tc>
      </w:tr>
      <w:tr w:rsidR="005F4FBF" w:rsidRPr="00EA4359" w14:paraId="0A6CC66B" w14:textId="77777777" w:rsidTr="00210943">
        <w:tc>
          <w:tcPr>
            <w:tcW w:w="2122" w:type="dxa"/>
            <w:vMerge w:val="restart"/>
          </w:tcPr>
          <w:p w14:paraId="26DA02E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Lõhn </w:t>
            </w:r>
            <w:commentRangeStart w:id="2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hingamisteedest</w:t>
            </w:r>
            <w:commentRangeEnd w:id="2"/>
            <w:r w:rsidR="0034717C">
              <w:rPr>
                <w:rStyle w:val="Kommentaariviide"/>
              </w:rPr>
              <w:commentReference w:id="2"/>
            </w:r>
          </w:p>
        </w:tc>
        <w:tc>
          <w:tcPr>
            <w:tcW w:w="2126" w:type="dxa"/>
          </w:tcPr>
          <w:p w14:paraId="14AEBD2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Mõrumandel</w:t>
            </w:r>
          </w:p>
        </w:tc>
        <w:tc>
          <w:tcPr>
            <w:tcW w:w="2420" w:type="dxa"/>
          </w:tcPr>
          <w:p w14:paraId="0E9A409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2682" w:type="dxa"/>
          </w:tcPr>
          <w:p w14:paraId="4EAD34D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Antidoot</w:t>
            </w:r>
          </w:p>
          <w:p w14:paraId="65D07D8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Teavita haiglat</w:t>
            </w:r>
          </w:p>
        </w:tc>
      </w:tr>
      <w:tr w:rsidR="005F4FBF" w:rsidRPr="00EA4359" w14:paraId="3B9388D5" w14:textId="77777777" w:rsidTr="00210943">
        <w:tc>
          <w:tcPr>
            <w:tcW w:w="2122" w:type="dxa"/>
            <w:vMerge/>
          </w:tcPr>
          <w:p w14:paraId="0A049B97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6DD1A37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Porgand</w:t>
            </w:r>
          </w:p>
        </w:tc>
        <w:tc>
          <w:tcPr>
            <w:tcW w:w="2420" w:type="dxa"/>
          </w:tcPr>
          <w:p w14:paraId="1E79854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Mürkputk</w:t>
            </w:r>
          </w:p>
        </w:tc>
        <w:tc>
          <w:tcPr>
            <w:tcW w:w="2682" w:type="dxa"/>
          </w:tcPr>
          <w:p w14:paraId="36FB5F65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  <w:p w14:paraId="648774A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Teavita haiglat</w:t>
            </w:r>
          </w:p>
        </w:tc>
      </w:tr>
      <w:tr w:rsidR="005F4FBF" w:rsidRPr="00EA4359" w14:paraId="7F942634" w14:textId="77777777" w:rsidTr="00210943">
        <w:tc>
          <w:tcPr>
            <w:tcW w:w="2122" w:type="dxa"/>
            <w:vMerge/>
          </w:tcPr>
          <w:p w14:paraId="25F51C8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47538BD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Kala</w:t>
            </w:r>
          </w:p>
        </w:tc>
        <w:tc>
          <w:tcPr>
            <w:tcW w:w="2420" w:type="dxa"/>
          </w:tcPr>
          <w:p w14:paraId="6B29283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Tsink- või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alumiiniumfosfiid</w:t>
            </w:r>
            <w:proofErr w:type="spellEnd"/>
          </w:p>
        </w:tc>
        <w:tc>
          <w:tcPr>
            <w:tcW w:w="2682" w:type="dxa"/>
          </w:tcPr>
          <w:p w14:paraId="24F9007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174F17AC" w14:textId="77777777" w:rsidTr="00210943">
        <w:tc>
          <w:tcPr>
            <w:tcW w:w="2122" w:type="dxa"/>
            <w:vMerge/>
          </w:tcPr>
          <w:p w14:paraId="718A899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6ACCFA2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Puuvili</w:t>
            </w:r>
          </w:p>
        </w:tc>
        <w:tc>
          <w:tcPr>
            <w:tcW w:w="2420" w:type="dxa"/>
          </w:tcPr>
          <w:p w14:paraId="54A5D96D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Etanool, isopropüül, atsetoon, kloreeritud süsivesinikud</w:t>
            </w:r>
          </w:p>
        </w:tc>
        <w:tc>
          <w:tcPr>
            <w:tcW w:w="2682" w:type="dxa"/>
          </w:tcPr>
          <w:p w14:paraId="7992FF0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7C651ACC" w14:textId="77777777" w:rsidTr="00210943">
        <w:tc>
          <w:tcPr>
            <w:tcW w:w="2122" w:type="dxa"/>
            <w:vMerge/>
          </w:tcPr>
          <w:p w14:paraId="504BF0D5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0C6302EF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Küüslauk</w:t>
            </w:r>
          </w:p>
        </w:tc>
        <w:tc>
          <w:tcPr>
            <w:tcW w:w="2420" w:type="dxa"/>
          </w:tcPr>
          <w:p w14:paraId="4D743F5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Arseen, fosfor, seleen,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organofosfaadid</w:t>
            </w:r>
            <w:proofErr w:type="spellEnd"/>
          </w:p>
        </w:tc>
        <w:tc>
          <w:tcPr>
            <w:tcW w:w="2682" w:type="dxa"/>
          </w:tcPr>
          <w:p w14:paraId="7FAF1FD5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Kahtluse korral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organofosfaadi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mürgistusele isikukaitse vahendite kasutamine. Antidoot. Informeeri haiglat.</w:t>
            </w:r>
          </w:p>
        </w:tc>
      </w:tr>
      <w:tr w:rsidR="005F4FBF" w:rsidRPr="00EA4359" w14:paraId="33FBA938" w14:textId="77777777" w:rsidTr="00210943">
        <w:tc>
          <w:tcPr>
            <w:tcW w:w="2122" w:type="dxa"/>
            <w:vMerge/>
          </w:tcPr>
          <w:p w14:paraId="4DC1FE0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263ACDAD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Liim</w:t>
            </w:r>
          </w:p>
        </w:tc>
        <w:tc>
          <w:tcPr>
            <w:tcW w:w="2420" w:type="dxa"/>
          </w:tcPr>
          <w:p w14:paraId="38F120BE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Tolueen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lahustid</w:t>
            </w:r>
          </w:p>
        </w:tc>
        <w:tc>
          <w:tcPr>
            <w:tcW w:w="2682" w:type="dxa"/>
          </w:tcPr>
          <w:p w14:paraId="1581EA0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6817BD99" w14:textId="77777777" w:rsidTr="00210943">
        <w:tc>
          <w:tcPr>
            <w:tcW w:w="2122" w:type="dxa"/>
            <w:vMerge/>
          </w:tcPr>
          <w:p w14:paraId="5897964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4A6DA9FD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Pirn</w:t>
            </w:r>
          </w:p>
        </w:tc>
        <w:tc>
          <w:tcPr>
            <w:tcW w:w="2420" w:type="dxa"/>
          </w:tcPr>
          <w:p w14:paraId="6C1F3A9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Kloraalhüdraat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paraldehüüd</w:t>
            </w:r>
            <w:proofErr w:type="spellEnd"/>
          </w:p>
        </w:tc>
        <w:tc>
          <w:tcPr>
            <w:tcW w:w="2682" w:type="dxa"/>
          </w:tcPr>
          <w:p w14:paraId="051740A5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2CEAF2BF" w14:textId="77777777" w:rsidTr="00210943">
        <w:tc>
          <w:tcPr>
            <w:tcW w:w="2122" w:type="dxa"/>
            <w:vMerge/>
          </w:tcPr>
          <w:p w14:paraId="71D1979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10B20D4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Mädamuna</w:t>
            </w:r>
          </w:p>
        </w:tc>
        <w:tc>
          <w:tcPr>
            <w:tcW w:w="2420" w:type="dxa"/>
          </w:tcPr>
          <w:p w14:paraId="19B3E291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Disulfiraam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ACC, vesiniksulfiid</w:t>
            </w:r>
          </w:p>
        </w:tc>
        <w:tc>
          <w:tcPr>
            <w:tcW w:w="2682" w:type="dxa"/>
          </w:tcPr>
          <w:p w14:paraId="250787A1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Kahtluse korral vesiniksulfiidi mürgistusele isikukaitsevahendite 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kasutamine, 100% O2, sümptomaatiline ravi</w:t>
            </w:r>
          </w:p>
        </w:tc>
      </w:tr>
      <w:tr w:rsidR="005F4FBF" w:rsidRPr="00EA4359" w14:paraId="5AE0C30C" w14:textId="77777777" w:rsidTr="00210943">
        <w:tc>
          <w:tcPr>
            <w:tcW w:w="2122" w:type="dxa"/>
          </w:tcPr>
          <w:p w14:paraId="4C6F594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66C02AF1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Kingaviks</w:t>
            </w:r>
          </w:p>
        </w:tc>
        <w:tc>
          <w:tcPr>
            <w:tcW w:w="2420" w:type="dxa"/>
          </w:tcPr>
          <w:p w14:paraId="753C43F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Nitrobenseen</w:t>
            </w:r>
            <w:proofErr w:type="spellEnd"/>
          </w:p>
        </w:tc>
        <w:tc>
          <w:tcPr>
            <w:tcW w:w="2682" w:type="dxa"/>
          </w:tcPr>
          <w:p w14:paraId="2407D0C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64F36E41" w14:textId="77777777" w:rsidTr="00501FA0">
        <w:tc>
          <w:tcPr>
            <w:tcW w:w="9350" w:type="dxa"/>
            <w:gridSpan w:val="4"/>
          </w:tcPr>
          <w:p w14:paraId="7BA7870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</w:t>
            </w:r>
          </w:p>
        </w:tc>
      </w:tr>
      <w:tr w:rsidR="005F4FBF" w:rsidRPr="00EA4359" w14:paraId="06A5DDD5" w14:textId="77777777" w:rsidTr="00210943">
        <w:tc>
          <w:tcPr>
            <w:tcW w:w="2122" w:type="dxa"/>
          </w:tcPr>
          <w:p w14:paraId="69D9B0A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Kiuned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vilinad hingamisel</w:t>
            </w:r>
          </w:p>
        </w:tc>
        <w:tc>
          <w:tcPr>
            <w:tcW w:w="2126" w:type="dxa"/>
          </w:tcPr>
          <w:p w14:paraId="5F5B7007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bronhospasm</w:t>
            </w:r>
            <w:proofErr w:type="spellEnd"/>
          </w:p>
        </w:tc>
        <w:tc>
          <w:tcPr>
            <w:tcW w:w="2420" w:type="dxa"/>
          </w:tcPr>
          <w:p w14:paraId="51E5A99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Suits, ärritavad gaasid (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kloriingaas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pipragaas)</w:t>
            </w:r>
          </w:p>
        </w:tc>
        <w:tc>
          <w:tcPr>
            <w:tcW w:w="2682" w:type="dxa"/>
          </w:tcPr>
          <w:p w14:paraId="72A6DE2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O2,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salbutamool</w:t>
            </w:r>
            <w:proofErr w:type="spellEnd"/>
          </w:p>
        </w:tc>
      </w:tr>
      <w:tr w:rsidR="005F4FBF" w:rsidRPr="00EA4359" w14:paraId="71AF1734" w14:textId="77777777" w:rsidTr="00210943">
        <w:tc>
          <w:tcPr>
            <w:tcW w:w="2122" w:type="dxa"/>
            <w:vMerge w:val="restart"/>
          </w:tcPr>
          <w:p w14:paraId="243BEF8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Hüpoventilatsioon</w:t>
            </w:r>
            <w:proofErr w:type="spellEnd"/>
          </w:p>
        </w:tc>
        <w:tc>
          <w:tcPr>
            <w:tcW w:w="2126" w:type="dxa"/>
          </w:tcPr>
          <w:p w14:paraId="2A5FC10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Hingamise tsentraalne pärssumine</w:t>
            </w:r>
          </w:p>
        </w:tc>
        <w:tc>
          <w:tcPr>
            <w:tcW w:w="2420" w:type="dxa"/>
          </w:tcPr>
          <w:p w14:paraId="367D77A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KNS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depressandid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opioidid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sedatiivikumid</w:t>
            </w:r>
            <w:proofErr w:type="spellEnd"/>
          </w:p>
        </w:tc>
        <w:tc>
          <w:tcPr>
            <w:tcW w:w="2682" w:type="dxa"/>
          </w:tcPr>
          <w:p w14:paraId="0664CF9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Ventilatsioon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max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pealevooluga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O2ga,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opioidile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bensodiasepiinile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antidoot.</w:t>
            </w:r>
          </w:p>
          <w:p w14:paraId="647B852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Vajadusel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intubatsioon</w:t>
            </w:r>
            <w:proofErr w:type="spellEnd"/>
          </w:p>
        </w:tc>
      </w:tr>
      <w:tr w:rsidR="005F4FBF" w:rsidRPr="00EA4359" w14:paraId="6F140B7D" w14:textId="77777777" w:rsidTr="00210943">
        <w:tc>
          <w:tcPr>
            <w:tcW w:w="2122" w:type="dxa"/>
            <w:vMerge/>
          </w:tcPr>
          <w:p w14:paraId="651A2C6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3825AD9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Hingamislihaste halvatus</w:t>
            </w:r>
          </w:p>
        </w:tc>
        <w:tc>
          <w:tcPr>
            <w:tcW w:w="2420" w:type="dxa"/>
          </w:tcPr>
          <w:p w14:paraId="1881CC6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Botulism, mürkputk, eksootilise roomaja hammustus</w:t>
            </w:r>
          </w:p>
        </w:tc>
        <w:tc>
          <w:tcPr>
            <w:tcW w:w="2682" w:type="dxa"/>
          </w:tcPr>
          <w:p w14:paraId="468B74FE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Intubatsioon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teavita haiglat patsiendi saabumisest ja eeldatavast põhjusest</w:t>
            </w:r>
          </w:p>
        </w:tc>
      </w:tr>
      <w:tr w:rsidR="005F4FBF" w:rsidRPr="00EA4359" w14:paraId="6D97E638" w14:textId="77777777" w:rsidTr="00210943">
        <w:tc>
          <w:tcPr>
            <w:tcW w:w="2122" w:type="dxa"/>
          </w:tcPr>
          <w:p w14:paraId="6F09A4B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Hüperventilatsioon</w:t>
            </w:r>
            <w:proofErr w:type="spellEnd"/>
          </w:p>
        </w:tc>
        <w:tc>
          <w:tcPr>
            <w:tcW w:w="2126" w:type="dxa"/>
          </w:tcPr>
          <w:p w14:paraId="6001908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HS≥30, SpO2 norm</w:t>
            </w:r>
          </w:p>
        </w:tc>
        <w:tc>
          <w:tcPr>
            <w:tcW w:w="2420" w:type="dxa"/>
          </w:tcPr>
          <w:p w14:paraId="3713130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Metanool,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salitsülaat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tsüaniid</w:t>
            </w:r>
          </w:p>
        </w:tc>
        <w:tc>
          <w:tcPr>
            <w:tcW w:w="2682" w:type="dxa"/>
          </w:tcPr>
          <w:p w14:paraId="71CD5738" w14:textId="2243E816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Atsidoosi kompenseeriv mehhanism, kui patsient säilitab</w:t>
            </w:r>
            <w:r w:rsidR="002109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oksügenisatsiooni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jaksab hingata, väldi varast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intubatsiooni</w:t>
            </w:r>
            <w:proofErr w:type="spellEnd"/>
          </w:p>
        </w:tc>
      </w:tr>
      <w:tr w:rsidR="005F4FBF" w:rsidRPr="00EA4359" w14:paraId="20ADE250" w14:textId="77777777" w:rsidTr="00210943">
        <w:tc>
          <w:tcPr>
            <w:tcW w:w="2122" w:type="dxa"/>
          </w:tcPr>
          <w:p w14:paraId="7767DB51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Mittekardiogeenne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kopsuturse</w:t>
            </w:r>
          </w:p>
        </w:tc>
        <w:tc>
          <w:tcPr>
            <w:tcW w:w="2126" w:type="dxa"/>
          </w:tcPr>
          <w:p w14:paraId="66559EB2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Märjad räginad kopsudes, vaht hingamisteedes</w:t>
            </w:r>
          </w:p>
          <w:p w14:paraId="7DB5FEA2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Petrooleumitoodete korral spetsiifiline lõhn</w:t>
            </w:r>
          </w:p>
        </w:tc>
        <w:tc>
          <w:tcPr>
            <w:tcW w:w="2420" w:type="dxa"/>
          </w:tcPr>
          <w:p w14:paraId="49F6833D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Petrooleumitoodete aspiratsioon, Ca kanali blokaatorid,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salitsülaadid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kloriin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gaas, kokaiin,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etüleenglükool</w:t>
            </w:r>
            <w:proofErr w:type="spellEnd"/>
          </w:p>
        </w:tc>
        <w:tc>
          <w:tcPr>
            <w:tcW w:w="2682" w:type="dxa"/>
          </w:tcPr>
          <w:p w14:paraId="111594B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CPAP mask või PEEP klapi kasutamine. Ära ava kontuuri aspireerimiseks</w:t>
            </w:r>
          </w:p>
          <w:p w14:paraId="03F67331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Teavita haiglat raskes seisundis haige saabumisest</w:t>
            </w:r>
          </w:p>
        </w:tc>
      </w:tr>
      <w:tr w:rsidR="005F4FBF" w:rsidRPr="00EA4359" w14:paraId="3D71B2B7" w14:textId="77777777" w:rsidTr="00210943">
        <w:tc>
          <w:tcPr>
            <w:tcW w:w="2122" w:type="dxa"/>
          </w:tcPr>
          <w:p w14:paraId="49CFE3C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Hüpoksia</w:t>
            </w:r>
          </w:p>
        </w:tc>
        <w:tc>
          <w:tcPr>
            <w:tcW w:w="2126" w:type="dxa"/>
          </w:tcPr>
          <w:p w14:paraId="4762963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Peavalu, eufooria, teadvuse hägusus gaasi inhalatsiooni järgselt</w:t>
            </w:r>
          </w:p>
        </w:tc>
        <w:tc>
          <w:tcPr>
            <w:tcW w:w="2420" w:type="dxa"/>
          </w:tcPr>
          <w:p w14:paraId="2C29DA61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Inertsed gaasid – CO2, metaan, heelium</w:t>
            </w:r>
          </w:p>
        </w:tc>
        <w:tc>
          <w:tcPr>
            <w:tcW w:w="2682" w:type="dxa"/>
          </w:tcPr>
          <w:p w14:paraId="5CAB94A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100% O2 manustamine</w:t>
            </w:r>
          </w:p>
        </w:tc>
      </w:tr>
      <w:tr w:rsidR="005F4FBF" w:rsidRPr="00EA4359" w14:paraId="229F3625" w14:textId="77777777" w:rsidTr="00210943">
        <w:tc>
          <w:tcPr>
            <w:tcW w:w="2122" w:type="dxa"/>
          </w:tcPr>
          <w:p w14:paraId="4DE1E23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Rakutasandi hüpoksia</w:t>
            </w:r>
          </w:p>
        </w:tc>
        <w:tc>
          <w:tcPr>
            <w:tcW w:w="2126" w:type="dxa"/>
          </w:tcPr>
          <w:p w14:paraId="6DB0E3C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Teadvushäire,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popperite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puhul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tsüanoos</w:t>
            </w:r>
            <w:proofErr w:type="spellEnd"/>
          </w:p>
        </w:tc>
        <w:tc>
          <w:tcPr>
            <w:tcW w:w="2420" w:type="dxa"/>
          </w:tcPr>
          <w:p w14:paraId="361F03D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Tsüaniid, CO,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popperid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amüülnitritid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2682" w:type="dxa"/>
          </w:tcPr>
          <w:p w14:paraId="5EE2172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100% O2, tsüaniidi puhul antidoot</w:t>
            </w:r>
          </w:p>
        </w:tc>
      </w:tr>
      <w:tr w:rsidR="005F4FBF" w:rsidRPr="00EA4359" w14:paraId="2CCF536B" w14:textId="77777777" w:rsidTr="00501FA0">
        <w:tc>
          <w:tcPr>
            <w:tcW w:w="9350" w:type="dxa"/>
            <w:gridSpan w:val="4"/>
          </w:tcPr>
          <w:p w14:paraId="50ECF06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</w:t>
            </w:r>
          </w:p>
        </w:tc>
      </w:tr>
      <w:tr w:rsidR="005F4FBF" w:rsidRPr="00EA4359" w14:paraId="119DB35B" w14:textId="77777777" w:rsidTr="00210943">
        <w:tc>
          <w:tcPr>
            <w:tcW w:w="2122" w:type="dxa"/>
          </w:tcPr>
          <w:p w14:paraId="28C00BF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Hinda vererõhku, pulsisagedust, südame rütmi</w:t>
            </w:r>
          </w:p>
        </w:tc>
        <w:tc>
          <w:tcPr>
            <w:tcW w:w="2126" w:type="dxa"/>
          </w:tcPr>
          <w:p w14:paraId="6A9798E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Hüpertensioon</w:t>
            </w:r>
          </w:p>
        </w:tc>
        <w:tc>
          <w:tcPr>
            <w:tcW w:w="2420" w:type="dxa"/>
          </w:tcPr>
          <w:p w14:paraId="54D1F37E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Stimulandid</w:t>
            </w:r>
          </w:p>
        </w:tc>
        <w:tc>
          <w:tcPr>
            <w:tcW w:w="2682" w:type="dxa"/>
          </w:tcPr>
          <w:p w14:paraId="1577023E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Kahtluse korral stimulantide üledoosile väldi beetablokaatori kasutamist. Kasuta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nitroglütseriini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bensodiasepiini</w:t>
            </w:r>
            <w:proofErr w:type="spellEnd"/>
          </w:p>
        </w:tc>
      </w:tr>
      <w:tr w:rsidR="005F4FBF" w:rsidRPr="00EA4359" w14:paraId="06BB18CF" w14:textId="77777777" w:rsidTr="00210943">
        <w:tc>
          <w:tcPr>
            <w:tcW w:w="2122" w:type="dxa"/>
          </w:tcPr>
          <w:p w14:paraId="69F671B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2E745FA7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Hüpotensioon</w:t>
            </w:r>
          </w:p>
        </w:tc>
        <w:tc>
          <w:tcPr>
            <w:tcW w:w="2420" w:type="dxa"/>
          </w:tcPr>
          <w:p w14:paraId="41866707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Beetablokaatorid,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tritsüklilised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antidepressandid, Ca kanali blokaatorid jpt.</w:t>
            </w:r>
          </w:p>
        </w:tc>
        <w:tc>
          <w:tcPr>
            <w:tcW w:w="2682" w:type="dxa"/>
          </w:tcPr>
          <w:p w14:paraId="5C2B5DD2" w14:textId="6020D23F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Algul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boolusena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="00C40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isotooniline</w:t>
            </w:r>
            <w:proofErr w:type="spellEnd"/>
            <w:r w:rsidR="00C40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40E8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kristalloid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lahus 20 ml/kg, kui efektita, siis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vasopressor</w:t>
            </w:r>
            <w:proofErr w:type="spellEnd"/>
          </w:p>
        </w:tc>
      </w:tr>
      <w:tr w:rsidR="005F4FBF" w:rsidRPr="00EA4359" w14:paraId="1423690E" w14:textId="77777777" w:rsidTr="00210943">
        <w:tc>
          <w:tcPr>
            <w:tcW w:w="2122" w:type="dxa"/>
          </w:tcPr>
          <w:p w14:paraId="52B376A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49DC642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Bradükardia, AV blokaad</w:t>
            </w:r>
          </w:p>
        </w:tc>
        <w:tc>
          <w:tcPr>
            <w:tcW w:w="2420" w:type="dxa"/>
          </w:tcPr>
          <w:p w14:paraId="26FBD4F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digoksiin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prokaiinamiid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klonidiin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opiaadid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beetablokaatorid, Ca antagonistid, liitium,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tritsüklilised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antidepressandid, kinidiin,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füsiostigmiin</w:t>
            </w:r>
            <w:proofErr w:type="spellEnd"/>
          </w:p>
        </w:tc>
        <w:tc>
          <w:tcPr>
            <w:tcW w:w="2682" w:type="dxa"/>
          </w:tcPr>
          <w:p w14:paraId="2625A73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  <w:p w14:paraId="0D8C347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56C539AE" w14:textId="51611C8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CaCl2  1g  Ca antagonistide puhul</w:t>
            </w:r>
          </w:p>
          <w:p w14:paraId="6742A57F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02D3D87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EA4359" w14:paraId="6F419C0D" w14:textId="77777777" w:rsidTr="00210943">
        <w:tc>
          <w:tcPr>
            <w:tcW w:w="2122" w:type="dxa"/>
          </w:tcPr>
          <w:p w14:paraId="2D81F72F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6DF4A049" w14:textId="48B93023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QT aja pikenemine</w:t>
            </w:r>
            <w:r w:rsidR="002109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torsade</w:t>
            </w:r>
            <w:r w:rsidR="002109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de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pointes</w:t>
            </w:r>
            <w:proofErr w:type="spellEnd"/>
          </w:p>
        </w:tc>
        <w:tc>
          <w:tcPr>
            <w:tcW w:w="2420" w:type="dxa"/>
          </w:tcPr>
          <w:p w14:paraId="5CB60508" w14:textId="037892C0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Tritsüklilised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antidepressandid,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amiodaroon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kvetiapiin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klaritromütsiin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erütromütsiin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haloperidol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droperidool,risperi</w:t>
            </w:r>
            <w:r w:rsidR="002109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sotalool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prokamiid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sumatriptaan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tamoksifeen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kinidiin, arseen,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tallium</w:t>
            </w:r>
            <w:proofErr w:type="spellEnd"/>
          </w:p>
        </w:tc>
        <w:tc>
          <w:tcPr>
            <w:tcW w:w="2682" w:type="dxa"/>
          </w:tcPr>
          <w:p w14:paraId="4DEBEF21" w14:textId="660EF9F4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Tritsükliliste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antidepressantide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mürgistuse puhul manusta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natriumbikarbonaati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21A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4,2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-2</w:t>
            </w:r>
            <w:r w:rsidR="00621A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5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 m</w:t>
            </w:r>
            <w:r w:rsidR="00621A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(2-4 ml/kg)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 v </w:t>
            </w:r>
            <w:r w:rsidR="00621A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8,4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1</w:t>
            </w:r>
            <w:r w:rsidR="00621A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ml</w:t>
            </w:r>
            <w:r w:rsidR="00621A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(1-2 ml/kg)=1-2mEq/kg</w:t>
            </w:r>
          </w:p>
        </w:tc>
      </w:tr>
      <w:tr w:rsidR="005F4FBF" w:rsidRPr="00EA4359" w14:paraId="625C53EF" w14:textId="77777777" w:rsidTr="00210943">
        <w:tc>
          <w:tcPr>
            <w:tcW w:w="2122" w:type="dxa"/>
          </w:tcPr>
          <w:p w14:paraId="430CA17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569B7772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QRS pikenemine</w:t>
            </w:r>
          </w:p>
        </w:tc>
        <w:tc>
          <w:tcPr>
            <w:tcW w:w="2420" w:type="dxa"/>
          </w:tcPr>
          <w:p w14:paraId="25423E1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Beetablokaatorid,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hüperkaleemia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digoksiin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tritsüklilised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antidepressandid</w:t>
            </w:r>
          </w:p>
        </w:tc>
        <w:tc>
          <w:tcPr>
            <w:tcW w:w="2682" w:type="dxa"/>
          </w:tcPr>
          <w:p w14:paraId="79558F03" w14:textId="6F90DF90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2AC0CEF9" w14:textId="77777777" w:rsidTr="00210943">
        <w:tc>
          <w:tcPr>
            <w:tcW w:w="2122" w:type="dxa"/>
          </w:tcPr>
          <w:p w14:paraId="0B0CDCC2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077DA54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Ventrikulaarsed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rütmihäired</w:t>
            </w:r>
          </w:p>
          <w:p w14:paraId="1D63631A" w14:textId="6B738CA1" w:rsidR="005F4FBF" w:rsidRPr="00EA4359" w:rsidRDefault="005F4FBF" w:rsidP="00501FA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t-EE"/>
              </w:rPr>
            </w:pPr>
          </w:p>
        </w:tc>
        <w:tc>
          <w:tcPr>
            <w:tcW w:w="2420" w:type="dxa"/>
          </w:tcPr>
          <w:p w14:paraId="08DD958B" w14:textId="43A26FAB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Tritsüklilised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antidepressandid,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sümpatomimeetiku</w:t>
            </w:r>
            <w:r w:rsidR="002109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(amfetamiin, ecstasy) kokaiin, kofeiin, aromaatsed süsivesinikud,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bupropion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fluor,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teofülliin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loperamiid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drotaveriin</w:t>
            </w:r>
            <w:proofErr w:type="spellEnd"/>
          </w:p>
        </w:tc>
        <w:tc>
          <w:tcPr>
            <w:tcW w:w="2682" w:type="dxa"/>
          </w:tcPr>
          <w:p w14:paraId="37BEB8B5" w14:textId="1B325DD2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331E7900" w14:textId="77777777" w:rsidTr="00210943">
        <w:tc>
          <w:tcPr>
            <w:tcW w:w="2122" w:type="dxa"/>
          </w:tcPr>
          <w:p w14:paraId="41D0EA6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06BDDB0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Hüpotensioon koos relatiivse bradükardiaga</w:t>
            </w:r>
          </w:p>
        </w:tc>
        <w:tc>
          <w:tcPr>
            <w:tcW w:w="2420" w:type="dxa"/>
          </w:tcPr>
          <w:p w14:paraId="3C891C7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Sümpatolüütikumid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tritsüklilised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antidepressandid, Ca antagonistid, barbituraadid,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sedatiivikumid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amatoksiini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grupi 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seened (valge kärbseseen), raud, nitraadid, 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nitroprussiid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kolhitsiin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teofülliin</w:t>
            </w:r>
            <w:proofErr w:type="spellEnd"/>
          </w:p>
        </w:tc>
        <w:tc>
          <w:tcPr>
            <w:tcW w:w="2682" w:type="dxa"/>
          </w:tcPr>
          <w:p w14:paraId="731621E0" w14:textId="0C14D5C0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Sümptomaatiline ravi</w:t>
            </w:r>
          </w:p>
        </w:tc>
      </w:tr>
      <w:tr w:rsidR="005F4FBF" w:rsidRPr="00EA4359" w14:paraId="31883656" w14:textId="77777777" w:rsidTr="00210943">
        <w:tc>
          <w:tcPr>
            <w:tcW w:w="2122" w:type="dxa"/>
          </w:tcPr>
          <w:p w14:paraId="3314BAC2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3D4D827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tahhükardia</w:t>
            </w:r>
          </w:p>
        </w:tc>
        <w:tc>
          <w:tcPr>
            <w:tcW w:w="2420" w:type="dxa"/>
          </w:tcPr>
          <w:p w14:paraId="6191D3F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Stimulandid,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SSRId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ventoliin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eufülliin</w:t>
            </w:r>
            <w:proofErr w:type="spellEnd"/>
          </w:p>
        </w:tc>
        <w:tc>
          <w:tcPr>
            <w:tcW w:w="2682" w:type="dxa"/>
          </w:tcPr>
          <w:p w14:paraId="327E477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Stimulantide üledoosi korral väldi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beetablokaatorit</w:t>
            </w:r>
            <w:proofErr w:type="spellEnd"/>
          </w:p>
        </w:tc>
      </w:tr>
      <w:tr w:rsidR="005F4FBF" w:rsidRPr="00EA4359" w14:paraId="00E3C1DA" w14:textId="77777777" w:rsidTr="00501FA0">
        <w:tc>
          <w:tcPr>
            <w:tcW w:w="9350" w:type="dxa"/>
            <w:gridSpan w:val="4"/>
          </w:tcPr>
          <w:p w14:paraId="51994B1F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</w:t>
            </w:r>
          </w:p>
        </w:tc>
      </w:tr>
      <w:tr w:rsidR="005F4FBF" w:rsidRPr="00EA4359" w14:paraId="087F540B" w14:textId="77777777" w:rsidTr="00210943">
        <w:tc>
          <w:tcPr>
            <w:tcW w:w="2122" w:type="dxa"/>
            <w:vMerge w:val="restart"/>
          </w:tcPr>
          <w:p w14:paraId="3C9076A7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Teadvushäired, krambid, tahtmatud liigutused, sensoorsete funktsioonid muutused</w:t>
            </w:r>
          </w:p>
        </w:tc>
        <w:tc>
          <w:tcPr>
            <w:tcW w:w="2126" w:type="dxa"/>
          </w:tcPr>
          <w:p w14:paraId="0D24AFD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Stuupor ja kooma</w:t>
            </w:r>
          </w:p>
        </w:tc>
        <w:tc>
          <w:tcPr>
            <w:tcW w:w="2420" w:type="dxa"/>
          </w:tcPr>
          <w:p w14:paraId="5379F7B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Antikolinergilised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ravimid,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bensodiasepiinid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antihistamiinikumid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barbituraadid,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opiaadid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karbamasepiin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etanool jt. alkoholid, GHB,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metüüldopa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valproehape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CO, tsüaniid, eeterlikud õlid.</w:t>
            </w:r>
          </w:p>
        </w:tc>
        <w:tc>
          <w:tcPr>
            <w:tcW w:w="2682" w:type="dxa"/>
          </w:tcPr>
          <w:p w14:paraId="0920D497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Taga ABCE</w:t>
            </w:r>
          </w:p>
          <w:p w14:paraId="4B8865A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AB12F8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Opioid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 antidoot</w:t>
            </w:r>
          </w:p>
          <w:p w14:paraId="0A794927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9F8215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Isoleeritud BDZ- antidoot</w:t>
            </w:r>
          </w:p>
          <w:p w14:paraId="6F245EC5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6154AD0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CO – 100% O2</w:t>
            </w:r>
          </w:p>
        </w:tc>
      </w:tr>
      <w:tr w:rsidR="005F4FBF" w:rsidRPr="00EA4359" w14:paraId="5E61A12F" w14:textId="77777777" w:rsidTr="00210943">
        <w:tc>
          <w:tcPr>
            <w:tcW w:w="2122" w:type="dxa"/>
            <w:vMerge/>
          </w:tcPr>
          <w:p w14:paraId="17C7E3B2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6A76D1E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agiteeritus</w:t>
            </w:r>
          </w:p>
        </w:tc>
        <w:tc>
          <w:tcPr>
            <w:tcW w:w="2420" w:type="dxa"/>
          </w:tcPr>
          <w:p w14:paraId="6B5F1ACD" w14:textId="49A2DB7F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Sümpatomimeetiku</w:t>
            </w:r>
            <w:r w:rsidR="002109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stimulandid,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hallutsinogeenid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zyrtec</w:t>
            </w:r>
            <w:proofErr w:type="spellEnd"/>
          </w:p>
        </w:tc>
        <w:tc>
          <w:tcPr>
            <w:tcW w:w="2682" w:type="dxa"/>
          </w:tcPr>
          <w:p w14:paraId="3A9417C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Väljendunud rahutuse ja ärevuse korral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bensodiasepiin</w:t>
            </w:r>
            <w:proofErr w:type="spellEnd"/>
          </w:p>
        </w:tc>
      </w:tr>
      <w:tr w:rsidR="005F4FBF" w:rsidRPr="009F1EC2" w14:paraId="046C7801" w14:textId="77777777" w:rsidTr="00210943">
        <w:tc>
          <w:tcPr>
            <w:tcW w:w="2122" w:type="dxa"/>
            <w:vMerge/>
          </w:tcPr>
          <w:p w14:paraId="62716B21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3427AFC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Krambid</w:t>
            </w:r>
          </w:p>
        </w:tc>
        <w:tc>
          <w:tcPr>
            <w:tcW w:w="2420" w:type="dxa"/>
          </w:tcPr>
          <w:p w14:paraId="718F102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CO, tsüklilised antidepressandid, stimulandid, võõrutus,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bupropion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kolinergilised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ained, kamper jt eeterlikud õlid,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isoniazid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tsüaniid, elavhõbe, liitium,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drotaveriin</w:t>
            </w:r>
            <w:proofErr w:type="spellEnd"/>
          </w:p>
        </w:tc>
        <w:tc>
          <w:tcPr>
            <w:tcW w:w="2682" w:type="dxa"/>
          </w:tcPr>
          <w:p w14:paraId="186B7E1D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Ravi vastavalt krampide ravijuhisele</w:t>
            </w:r>
          </w:p>
          <w:p w14:paraId="6ED1DF32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Izoniasiidist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tingitud krampide korral manusta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püridoksiini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(vitB6)</w:t>
            </w:r>
          </w:p>
        </w:tc>
      </w:tr>
      <w:tr w:rsidR="005F4FBF" w:rsidRPr="00EA4359" w14:paraId="240AA469" w14:textId="77777777" w:rsidTr="00210943">
        <w:tc>
          <w:tcPr>
            <w:tcW w:w="2122" w:type="dxa"/>
            <w:vMerge/>
          </w:tcPr>
          <w:p w14:paraId="5044752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6D4E911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Ataksia</w:t>
            </w:r>
            <w:proofErr w:type="spellEnd"/>
          </w:p>
        </w:tc>
        <w:tc>
          <w:tcPr>
            <w:tcW w:w="2420" w:type="dxa"/>
          </w:tcPr>
          <w:p w14:paraId="7A20DCDE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Bensodiasepiinid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epilepsia ravimid, barbituraadid, eeterlikud õlid, mürkputk</w:t>
            </w:r>
          </w:p>
        </w:tc>
        <w:tc>
          <w:tcPr>
            <w:tcW w:w="2682" w:type="dxa"/>
          </w:tcPr>
          <w:p w14:paraId="59C635C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14E0BAA3" w14:textId="77777777" w:rsidTr="00210943">
        <w:tc>
          <w:tcPr>
            <w:tcW w:w="2122" w:type="dxa"/>
            <w:vMerge/>
          </w:tcPr>
          <w:p w14:paraId="475206B1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30D79722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Tõmblused</w:t>
            </w:r>
          </w:p>
        </w:tc>
        <w:tc>
          <w:tcPr>
            <w:tcW w:w="2420" w:type="dxa"/>
          </w:tcPr>
          <w:p w14:paraId="59CDBD3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Amfetamiin, kokaiin, efedriin,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propranolol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kloreeritud petrooleumitooted,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etüleenglükool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metanool, GHB,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lidokaiin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liitium,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salitsülaadid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strühniin, plii jt raskemetallid.</w:t>
            </w:r>
          </w:p>
        </w:tc>
        <w:tc>
          <w:tcPr>
            <w:tcW w:w="2682" w:type="dxa"/>
          </w:tcPr>
          <w:p w14:paraId="44E15E05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Sümptomaatiline ravi</w:t>
            </w:r>
          </w:p>
        </w:tc>
      </w:tr>
      <w:tr w:rsidR="005F4FBF" w:rsidRPr="00EA4359" w14:paraId="379940CE" w14:textId="77777777" w:rsidTr="00210943">
        <w:tc>
          <w:tcPr>
            <w:tcW w:w="2122" w:type="dxa"/>
            <w:vMerge/>
          </w:tcPr>
          <w:p w14:paraId="0C64CA5F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11B4591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Nägemislangus</w:t>
            </w:r>
          </w:p>
        </w:tc>
        <w:tc>
          <w:tcPr>
            <w:tcW w:w="2420" w:type="dxa"/>
          </w:tcPr>
          <w:p w14:paraId="4ECB3C4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Metanool, elavhõbe, kokaiin,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tallium</w:t>
            </w:r>
            <w:proofErr w:type="spellEnd"/>
          </w:p>
        </w:tc>
        <w:tc>
          <w:tcPr>
            <w:tcW w:w="2682" w:type="dxa"/>
          </w:tcPr>
          <w:p w14:paraId="65D50121" w14:textId="3BA599ED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Metanooli mürgistuse korral etanool</w:t>
            </w:r>
          </w:p>
        </w:tc>
      </w:tr>
      <w:tr w:rsidR="005F4FBF" w:rsidRPr="00EA4359" w14:paraId="640E2A55" w14:textId="77777777" w:rsidTr="00210943">
        <w:tc>
          <w:tcPr>
            <w:tcW w:w="2122" w:type="dxa"/>
            <w:vMerge/>
          </w:tcPr>
          <w:p w14:paraId="0D57F54E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026A7C5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Nõrkus</w:t>
            </w:r>
          </w:p>
        </w:tc>
        <w:tc>
          <w:tcPr>
            <w:tcW w:w="2420" w:type="dxa"/>
          </w:tcPr>
          <w:p w14:paraId="4A30E8A0" w14:textId="07CB71F4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Botulism, diureetikumid, magn</w:t>
            </w:r>
            <w:r w:rsidR="002109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esium, steroidid,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tolueen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mereannid</w:t>
            </w:r>
          </w:p>
        </w:tc>
        <w:tc>
          <w:tcPr>
            <w:tcW w:w="2682" w:type="dxa"/>
          </w:tcPr>
          <w:p w14:paraId="515925D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28E7C409" w14:textId="77777777" w:rsidTr="00210943">
        <w:tc>
          <w:tcPr>
            <w:tcW w:w="2122" w:type="dxa"/>
          </w:tcPr>
          <w:p w14:paraId="0E7AEEAD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</w:p>
        </w:tc>
        <w:tc>
          <w:tcPr>
            <w:tcW w:w="2126" w:type="dxa"/>
          </w:tcPr>
          <w:p w14:paraId="1D2316A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420" w:type="dxa"/>
          </w:tcPr>
          <w:p w14:paraId="6627BF4E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682" w:type="dxa"/>
          </w:tcPr>
          <w:p w14:paraId="1DE3029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EA4359" w14:paraId="0D434DB0" w14:textId="77777777" w:rsidTr="00210943">
        <w:tc>
          <w:tcPr>
            <w:tcW w:w="2122" w:type="dxa"/>
          </w:tcPr>
          <w:p w14:paraId="5E584AEF" w14:textId="4FDE9498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Mõõda kehatemperatuur, veresuhkur, vaatle nah</w:t>
            </w:r>
            <w:r w:rsidR="0021094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limaskestade värvi ja seisundit, palpeeri ja kuula kõhtu</w:t>
            </w:r>
          </w:p>
        </w:tc>
        <w:tc>
          <w:tcPr>
            <w:tcW w:w="2126" w:type="dxa"/>
          </w:tcPr>
          <w:p w14:paraId="7C3F9F7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hüpertermia</w:t>
            </w:r>
            <w:proofErr w:type="spellEnd"/>
          </w:p>
        </w:tc>
        <w:tc>
          <w:tcPr>
            <w:tcW w:w="2420" w:type="dxa"/>
          </w:tcPr>
          <w:p w14:paraId="2FD5A6F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Stimulandid</w:t>
            </w:r>
          </w:p>
        </w:tc>
        <w:tc>
          <w:tcPr>
            <w:tcW w:w="2682" w:type="dxa"/>
          </w:tcPr>
          <w:p w14:paraId="327352F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Stimulantidest tingitud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hüpertermia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puhul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antipüreetikumid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toimi. Mehhaaniline jahutamine ja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sedatatsioon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!</w:t>
            </w:r>
          </w:p>
        </w:tc>
      </w:tr>
      <w:tr w:rsidR="005F4FBF" w:rsidRPr="00EA4359" w14:paraId="0BF5BAC0" w14:textId="77777777" w:rsidTr="00210943">
        <w:tc>
          <w:tcPr>
            <w:tcW w:w="2122" w:type="dxa"/>
            <w:vMerge w:val="restart"/>
          </w:tcPr>
          <w:p w14:paraId="6A081EFE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5499F01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Hüpotermia</w:t>
            </w:r>
          </w:p>
        </w:tc>
        <w:tc>
          <w:tcPr>
            <w:tcW w:w="2420" w:type="dxa"/>
          </w:tcPr>
          <w:p w14:paraId="309D22F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KNS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depressandid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(alkohol,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sedatiivikumid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opioid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2682" w:type="dxa"/>
          </w:tcPr>
          <w:p w14:paraId="1753FBF6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Mehhaaniline soojendamine</w:t>
            </w:r>
          </w:p>
        </w:tc>
      </w:tr>
      <w:tr w:rsidR="005F4FBF" w:rsidRPr="00EA4359" w14:paraId="58ADD43A" w14:textId="77777777" w:rsidTr="00210943">
        <w:tc>
          <w:tcPr>
            <w:tcW w:w="2122" w:type="dxa"/>
            <w:vMerge/>
          </w:tcPr>
          <w:p w14:paraId="6D0A1BEF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37DE84E7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salivatsioon</w:t>
            </w:r>
            <w:proofErr w:type="spellEnd"/>
          </w:p>
        </w:tc>
        <w:tc>
          <w:tcPr>
            <w:tcW w:w="2420" w:type="dxa"/>
          </w:tcPr>
          <w:p w14:paraId="6E9D6D1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Söövitavad/ärritavad ained,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kolinergilised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ained (FOA), ketamiin,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fentsüklidiin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elavhõbe, arseen, strühniin</w:t>
            </w:r>
          </w:p>
        </w:tc>
        <w:tc>
          <w:tcPr>
            <w:tcW w:w="2682" w:type="dxa"/>
          </w:tcPr>
          <w:p w14:paraId="286F80D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FOA puhul antidoot, teistel sümptomaatiline ravi</w:t>
            </w:r>
          </w:p>
        </w:tc>
      </w:tr>
      <w:tr w:rsidR="005F4FBF" w:rsidRPr="00EA4359" w14:paraId="3B350B03" w14:textId="77777777" w:rsidTr="00210943">
        <w:tc>
          <w:tcPr>
            <w:tcW w:w="2122" w:type="dxa"/>
            <w:vMerge w:val="restart"/>
          </w:tcPr>
          <w:p w14:paraId="1FB38A0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45C37AB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Peristaltika puudumine +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uriiniretensioon</w:t>
            </w:r>
            <w:proofErr w:type="spellEnd"/>
          </w:p>
        </w:tc>
        <w:tc>
          <w:tcPr>
            <w:tcW w:w="2420" w:type="dxa"/>
          </w:tcPr>
          <w:p w14:paraId="7747E3E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Antikolinergilised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ained</w:t>
            </w:r>
          </w:p>
        </w:tc>
        <w:tc>
          <w:tcPr>
            <w:tcW w:w="2682" w:type="dxa"/>
          </w:tcPr>
          <w:p w14:paraId="1BFFB0F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Põiekateetri paigaldamine, üldseisundi ravi</w:t>
            </w:r>
          </w:p>
        </w:tc>
      </w:tr>
      <w:tr w:rsidR="005F4FBF" w:rsidRPr="00EA4359" w14:paraId="15463658" w14:textId="77777777" w:rsidTr="00210943">
        <w:tc>
          <w:tcPr>
            <w:tcW w:w="2122" w:type="dxa"/>
            <w:vMerge/>
          </w:tcPr>
          <w:p w14:paraId="7CF441A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4187ECD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Hüpoglükeemia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lastel</w:t>
            </w:r>
          </w:p>
        </w:tc>
        <w:tc>
          <w:tcPr>
            <w:tcW w:w="2420" w:type="dxa"/>
          </w:tcPr>
          <w:p w14:paraId="169635C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Diabeediravimid, alkohol,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salitsülaadid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paratsetamool,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valproaat</w:t>
            </w:r>
            <w:proofErr w:type="spellEnd"/>
          </w:p>
        </w:tc>
        <w:tc>
          <w:tcPr>
            <w:tcW w:w="2682" w:type="dxa"/>
          </w:tcPr>
          <w:p w14:paraId="1B9A9B5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0CA5F7AF" w14:textId="77777777" w:rsidTr="00210943">
        <w:tc>
          <w:tcPr>
            <w:tcW w:w="2122" w:type="dxa"/>
            <w:vMerge w:val="restart"/>
          </w:tcPr>
          <w:p w14:paraId="419F8A5C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Nahakatete värvus</w:t>
            </w:r>
          </w:p>
        </w:tc>
        <w:tc>
          <w:tcPr>
            <w:tcW w:w="2126" w:type="dxa"/>
          </w:tcPr>
          <w:p w14:paraId="208BD4B3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kollane</w:t>
            </w:r>
          </w:p>
        </w:tc>
        <w:tc>
          <w:tcPr>
            <w:tcW w:w="2420" w:type="dxa"/>
          </w:tcPr>
          <w:p w14:paraId="2F6B925F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Paratsetamool,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amatoksiini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sisaldavad seened,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karoteen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pürrolizidiin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dinitrofenool</w:t>
            </w:r>
            <w:proofErr w:type="spellEnd"/>
          </w:p>
        </w:tc>
        <w:tc>
          <w:tcPr>
            <w:tcW w:w="2682" w:type="dxa"/>
          </w:tcPr>
          <w:p w14:paraId="4CDB1AF5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207125C9" w14:textId="77777777" w:rsidTr="00210943">
        <w:tc>
          <w:tcPr>
            <w:tcW w:w="2122" w:type="dxa"/>
            <w:vMerge/>
          </w:tcPr>
          <w:p w14:paraId="561B9D69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7C729EC1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sinine</w:t>
            </w:r>
          </w:p>
        </w:tc>
        <w:tc>
          <w:tcPr>
            <w:tcW w:w="2420" w:type="dxa"/>
          </w:tcPr>
          <w:p w14:paraId="54415B9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Amiodaroon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amüülnitritid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popperid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dapsoon</w:t>
            </w:r>
            <w:proofErr w:type="spellEnd"/>
          </w:p>
        </w:tc>
        <w:tc>
          <w:tcPr>
            <w:tcW w:w="2682" w:type="dxa"/>
          </w:tcPr>
          <w:p w14:paraId="6A642F22" w14:textId="44B34B7A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63E24F9D" w14:textId="77777777" w:rsidTr="00210943">
        <w:tc>
          <w:tcPr>
            <w:tcW w:w="2122" w:type="dxa"/>
            <w:vMerge/>
          </w:tcPr>
          <w:p w14:paraId="2FC3623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759BBBC8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Sinakashall</w:t>
            </w:r>
          </w:p>
        </w:tc>
        <w:tc>
          <w:tcPr>
            <w:tcW w:w="2420" w:type="dxa"/>
          </w:tcPr>
          <w:p w14:paraId="727FE5C2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kolloidhõbe</w:t>
            </w:r>
          </w:p>
        </w:tc>
        <w:tc>
          <w:tcPr>
            <w:tcW w:w="2682" w:type="dxa"/>
          </w:tcPr>
          <w:p w14:paraId="2F9E384B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5D05998E" w14:textId="77777777" w:rsidTr="00210943">
        <w:tc>
          <w:tcPr>
            <w:tcW w:w="2122" w:type="dxa"/>
            <w:vMerge/>
          </w:tcPr>
          <w:p w14:paraId="7C1526F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52854911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punane</w:t>
            </w:r>
          </w:p>
        </w:tc>
        <w:tc>
          <w:tcPr>
            <w:tcW w:w="2420" w:type="dxa"/>
          </w:tcPr>
          <w:p w14:paraId="5E5101F1" w14:textId="391F0EA1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Antikolinergilised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ained,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vankomütsiin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boorhape,</w:t>
            </w:r>
            <w:r w:rsidR="009F1EC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CO,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hüdroksükobalamiin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(B12),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disulfiraam</w:t>
            </w:r>
            <w:proofErr w:type="spellEnd"/>
          </w:p>
        </w:tc>
        <w:tc>
          <w:tcPr>
            <w:tcW w:w="2682" w:type="dxa"/>
          </w:tcPr>
          <w:p w14:paraId="64C4628D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6DD66333" w14:textId="77777777" w:rsidTr="00210943">
        <w:tc>
          <w:tcPr>
            <w:tcW w:w="2122" w:type="dxa"/>
            <w:vMerge/>
          </w:tcPr>
          <w:p w14:paraId="3AE0D0BA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26" w:type="dxa"/>
          </w:tcPr>
          <w:p w14:paraId="5DB437E0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purpur</w:t>
            </w:r>
          </w:p>
        </w:tc>
        <w:tc>
          <w:tcPr>
            <w:tcW w:w="2420" w:type="dxa"/>
          </w:tcPr>
          <w:p w14:paraId="65D07114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Antikoagulant rotimürgid,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klopidogreel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kortikosteroidid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hepariin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salitsülaadid</w:t>
            </w:r>
            <w:proofErr w:type="spellEnd"/>
          </w:p>
        </w:tc>
        <w:tc>
          <w:tcPr>
            <w:tcW w:w="2682" w:type="dxa"/>
          </w:tcPr>
          <w:p w14:paraId="088EEAE7" w14:textId="77777777" w:rsidR="005F4FBF" w:rsidRPr="00EA4359" w:rsidRDefault="005F4FBF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</w:tbl>
    <w:p w14:paraId="54A8A013" w14:textId="77777777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411DF2D" w14:textId="77777777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1CABBF3B" w14:textId="77777777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3D3F3E8" w14:textId="77777777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540CAF8" w14:textId="77777777" w:rsidR="005F4FBF" w:rsidRPr="00EA4359" w:rsidRDefault="005F4FBF" w:rsidP="005F4FBF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A4359">
        <w:rPr>
          <w:rFonts w:ascii="Times New Roman" w:hAnsi="Times New Roman" w:cs="Times New Roman"/>
          <w:b/>
          <w:sz w:val="24"/>
          <w:szCs w:val="24"/>
          <w:lang w:val="et-EE"/>
        </w:rPr>
        <w:t xml:space="preserve">Tabel 3 </w:t>
      </w:r>
      <w:proofErr w:type="spellStart"/>
      <w:r w:rsidRPr="00EA4359">
        <w:rPr>
          <w:rFonts w:ascii="Times New Roman" w:hAnsi="Times New Roman" w:cs="Times New Roman"/>
          <w:b/>
          <w:sz w:val="24"/>
          <w:szCs w:val="24"/>
          <w:lang w:val="et-EE"/>
        </w:rPr>
        <w:t>Toksidroomid</w:t>
      </w:r>
      <w:proofErr w:type="spellEnd"/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95"/>
        <w:gridCol w:w="2277"/>
        <w:gridCol w:w="1896"/>
        <w:gridCol w:w="1982"/>
      </w:tblGrid>
      <w:tr w:rsidR="005F4FBF" w:rsidRPr="00EA4359" w14:paraId="7CA7F08E" w14:textId="77777777" w:rsidTr="000016F3">
        <w:tc>
          <w:tcPr>
            <w:tcW w:w="3397" w:type="dxa"/>
          </w:tcPr>
          <w:p w14:paraId="6D5D4B2A" w14:textId="77777777" w:rsidR="000016F3" w:rsidRPr="000016F3" w:rsidRDefault="005F4FBF" w:rsidP="000016F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SERONTONIINI</w:t>
            </w:r>
          </w:p>
          <w:p w14:paraId="51B77511" w14:textId="4F1B8229" w:rsidR="005F4FBF" w:rsidRPr="000016F3" w:rsidRDefault="005F4FBF" w:rsidP="000016F3">
            <w:pPr>
              <w:rPr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SÜNDROOM</w:t>
            </w:r>
          </w:p>
        </w:tc>
        <w:tc>
          <w:tcPr>
            <w:tcW w:w="2110" w:type="dxa"/>
          </w:tcPr>
          <w:p w14:paraId="1CFBF513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Serontonergiliste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ravimite üledoosil(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sertraliin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venlafaksiin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trüptofaan</w:t>
            </w:r>
            <w:proofErr w:type="spellEnd"/>
          </w:p>
          <w:p w14:paraId="0612F973" w14:textId="488D5382" w:rsidR="008D765F" w:rsidRPr="000016F3" w:rsidRDefault="008D765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MDMA</w:t>
            </w:r>
          </w:p>
        </w:tc>
        <w:tc>
          <w:tcPr>
            <w:tcW w:w="0" w:type="auto"/>
          </w:tcPr>
          <w:p w14:paraId="20F87650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Diarröa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värinad,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profuusne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higistamine, ärevus,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müdriaas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tahhükardia, kehatemperatuuri tõus, krambid</w:t>
            </w:r>
          </w:p>
        </w:tc>
        <w:tc>
          <w:tcPr>
            <w:tcW w:w="0" w:type="auto"/>
          </w:tcPr>
          <w:p w14:paraId="76DFA41D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Sümptomaatiline ravi</w:t>
            </w:r>
          </w:p>
        </w:tc>
      </w:tr>
      <w:tr w:rsidR="005F4FBF" w:rsidRPr="00EA4359" w14:paraId="5BE30F6A" w14:textId="77777777" w:rsidTr="000016F3">
        <w:tc>
          <w:tcPr>
            <w:tcW w:w="3397" w:type="dxa"/>
          </w:tcPr>
          <w:p w14:paraId="51C479E3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SÜMPATOMIMEETILINE SÜNDROOM</w:t>
            </w:r>
          </w:p>
        </w:tc>
        <w:tc>
          <w:tcPr>
            <w:tcW w:w="2110" w:type="dxa"/>
          </w:tcPr>
          <w:p w14:paraId="7984CE81" w14:textId="362A21D3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Stimulandid: amfetamiin, ecstasy, kokaiin, </w:t>
            </w:r>
            <w:r w:rsidR="004A510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MDMA</w:t>
            </w:r>
          </w:p>
        </w:tc>
        <w:tc>
          <w:tcPr>
            <w:tcW w:w="0" w:type="auto"/>
          </w:tcPr>
          <w:p w14:paraId="76F33148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Hüpertensioon, tahhükardia,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hüpertermia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ärevus,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müdriaas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agiteeritud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delliirium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Raskel juhul järgneb hüpotensioon laia kompleksiga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düsrütmiatega</w:t>
            </w:r>
            <w:proofErr w:type="spellEnd"/>
          </w:p>
        </w:tc>
        <w:tc>
          <w:tcPr>
            <w:tcW w:w="0" w:type="auto"/>
          </w:tcPr>
          <w:p w14:paraId="6AB69243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Sedatatsioon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vererõhu langetamiseks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vasodilataatorid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väldi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beetablokaatoreid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7915FEF6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Relaksant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(mitte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suktsinüülkoliin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</w:tr>
      <w:tr w:rsidR="005F4FBF" w:rsidRPr="00EA4359" w14:paraId="75CC7C12" w14:textId="77777777" w:rsidTr="000016F3">
        <w:tc>
          <w:tcPr>
            <w:tcW w:w="3397" w:type="dxa"/>
          </w:tcPr>
          <w:p w14:paraId="30D32CA7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ANTIKOLINERGILINE SÜNDROOM</w:t>
            </w:r>
          </w:p>
        </w:tc>
        <w:tc>
          <w:tcPr>
            <w:tcW w:w="2110" w:type="dxa"/>
          </w:tcPr>
          <w:p w14:paraId="3064BFA9" w14:textId="0F8B8340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Antihistamiinikumid</w:t>
            </w:r>
            <w:proofErr w:type="spellEnd"/>
            <w:r w:rsidR="006D77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parkinsoni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ravimid, atropiin, antidepressandid,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spasmolüütikumid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skopolamiin,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ogaõun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punane kärbseseen</w:t>
            </w:r>
          </w:p>
        </w:tc>
        <w:tc>
          <w:tcPr>
            <w:tcW w:w="0" w:type="auto"/>
          </w:tcPr>
          <w:p w14:paraId="24198AB1" w14:textId="7636E638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Deliirium, puterdav kõne, kuiv punetav nahk ja limaskestad,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müdriaas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müokloonus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uriiniretensioon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peristaltika aeglustumine v. puudumine, krambid,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düsrütmiad</w:t>
            </w:r>
            <w:proofErr w:type="spellEnd"/>
          </w:p>
        </w:tc>
        <w:tc>
          <w:tcPr>
            <w:tcW w:w="0" w:type="auto"/>
          </w:tcPr>
          <w:p w14:paraId="02EA690B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Sümptomaatiline ravi</w:t>
            </w:r>
          </w:p>
        </w:tc>
      </w:tr>
      <w:tr w:rsidR="005F4FBF" w:rsidRPr="00EA4359" w14:paraId="32D40879" w14:textId="77777777" w:rsidTr="000016F3">
        <w:tc>
          <w:tcPr>
            <w:tcW w:w="3397" w:type="dxa"/>
          </w:tcPr>
          <w:p w14:paraId="7BEEB7F0" w14:textId="77777777" w:rsidR="005F4FBF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KOLINERGILINE SÜNDROOM</w:t>
            </w:r>
          </w:p>
          <w:p w14:paraId="55EFCE73" w14:textId="77777777" w:rsidR="00797F12" w:rsidRDefault="00797F12" w:rsidP="00797F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0C0BDC5" w14:textId="77777777" w:rsidR="00797F12" w:rsidRPr="00797F12" w:rsidRDefault="00797F12" w:rsidP="00797F1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10" w:type="dxa"/>
          </w:tcPr>
          <w:p w14:paraId="3D3D0974" w14:textId="73CAA1D8" w:rsidR="008D765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Organofosfaat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karbamaat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pestitsiidid, ründegaasid</w:t>
            </w:r>
            <w:r w:rsidR="004A510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n</w:t>
            </w:r>
            <w:r w:rsidR="008D765F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ikotiin</w:t>
            </w:r>
            <w:r w:rsidR="004A510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seened (narmasnutt, </w:t>
            </w:r>
            <w:proofErr w:type="spellStart"/>
            <w:r w:rsidR="004A510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mütsik</w:t>
            </w:r>
            <w:proofErr w:type="spellEnd"/>
            <w:r w:rsidR="004A510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niitlehtrik)</w:t>
            </w:r>
          </w:p>
        </w:tc>
        <w:tc>
          <w:tcPr>
            <w:tcW w:w="0" w:type="auto"/>
          </w:tcPr>
          <w:p w14:paraId="69A08DA4" w14:textId="6221A66A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Profuusne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higistamine,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salivatsioon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diarröa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oksendamine, seedetrakti spasm</w:t>
            </w:r>
            <w:r w:rsidR="004E656F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d,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mioos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võib esineda segasus või kooma, lihasnõrkus</w:t>
            </w:r>
          </w:p>
        </w:tc>
        <w:tc>
          <w:tcPr>
            <w:tcW w:w="0" w:type="auto"/>
          </w:tcPr>
          <w:p w14:paraId="4F66B900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Antidoot atropiin i/v </w:t>
            </w:r>
          </w:p>
        </w:tc>
      </w:tr>
      <w:tr w:rsidR="00797F12" w:rsidRPr="00EA4359" w14:paraId="1AA3BF7D" w14:textId="77777777" w:rsidTr="000016F3">
        <w:tc>
          <w:tcPr>
            <w:tcW w:w="3397" w:type="dxa"/>
          </w:tcPr>
          <w:p w14:paraId="47E08908" w14:textId="2BCA6B48" w:rsidR="00797F12" w:rsidRPr="001F29A4" w:rsidRDefault="00797F12" w:rsidP="00501F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OPIOID SÜNDROOM</w:t>
            </w:r>
          </w:p>
        </w:tc>
        <w:tc>
          <w:tcPr>
            <w:tcW w:w="2110" w:type="dxa"/>
          </w:tcPr>
          <w:p w14:paraId="0BF5C709" w14:textId="2B0AEA9A" w:rsidR="00797F12" w:rsidRPr="000016F3" w:rsidRDefault="00797F12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Heroiin,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Oks</w:t>
            </w:r>
            <w:r w:rsidR="004A510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ükodoon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metadoon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r w:rsidR="004A510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orfiin, fentanüül</w:t>
            </w:r>
            <w:r w:rsidR="004A510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="004A510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petidiin</w:t>
            </w:r>
            <w:proofErr w:type="spellEnd"/>
          </w:p>
        </w:tc>
        <w:tc>
          <w:tcPr>
            <w:tcW w:w="0" w:type="auto"/>
          </w:tcPr>
          <w:p w14:paraId="6EE1508D" w14:textId="0D72F74C" w:rsidR="00797F12" w:rsidRPr="000016F3" w:rsidRDefault="004A5106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Mioos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hingamise aeglustumine,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sedatsioon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kooma</w:t>
            </w:r>
            <w:r w:rsidR="001F29A4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bradükardia, hüpotensioon.</w:t>
            </w: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0" w:type="auto"/>
          </w:tcPr>
          <w:p w14:paraId="54DC1879" w14:textId="50D801D3" w:rsidR="00797F12" w:rsidRPr="000016F3" w:rsidRDefault="004A5106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Antidoot naloksoon i/v</w:t>
            </w:r>
          </w:p>
        </w:tc>
      </w:tr>
    </w:tbl>
    <w:p w14:paraId="498EE9FB" w14:textId="77777777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AA90CA7" w14:textId="0C0AD320" w:rsidR="005F4FBF" w:rsidRPr="0012782E" w:rsidRDefault="005F4FBF" w:rsidP="005F4FBF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12782E">
        <w:rPr>
          <w:rFonts w:ascii="Times New Roman" w:hAnsi="Times New Roman" w:cs="Times New Roman"/>
          <w:b/>
          <w:bCs/>
          <w:sz w:val="24"/>
          <w:szCs w:val="24"/>
          <w:lang w:val="et-EE"/>
        </w:rPr>
        <w:t>Tabel 4: Mürgistused ainegruppide kaupa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947"/>
        <w:gridCol w:w="2528"/>
        <w:gridCol w:w="4875"/>
      </w:tblGrid>
      <w:tr w:rsidR="005F4FBF" w:rsidRPr="00EA4359" w14:paraId="4CDCD496" w14:textId="77777777" w:rsidTr="00501FA0">
        <w:tc>
          <w:tcPr>
            <w:tcW w:w="0" w:type="auto"/>
            <w:gridSpan w:val="2"/>
          </w:tcPr>
          <w:p w14:paraId="02573B63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Olmekeemia (seebid, pesugeelid, nõudepesuvahendid jne.)</w:t>
            </w:r>
          </w:p>
        </w:tc>
        <w:tc>
          <w:tcPr>
            <w:tcW w:w="0" w:type="auto"/>
          </w:tcPr>
          <w:p w14:paraId="678DFAD6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9F1EC2" w14:paraId="16BB6682" w14:textId="77777777" w:rsidTr="00501FA0">
        <w:tc>
          <w:tcPr>
            <w:tcW w:w="0" w:type="auto"/>
          </w:tcPr>
          <w:p w14:paraId="4ED45E1A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442ADC98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Ärritavas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pH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vahemikus (pH≤2 v ≥11,5)</w:t>
            </w:r>
          </w:p>
        </w:tc>
        <w:tc>
          <w:tcPr>
            <w:tcW w:w="0" w:type="auto"/>
          </w:tcPr>
          <w:p w14:paraId="3B5D8232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Juhuslikud neelamised ohutud: loputa suu, lahjenda veega (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täisk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240 ml, lapsed 15 ml/kg). Hoiata võimaliku spontaanse oksendamise </w:t>
            </w:r>
            <w:commentRangeStart w:id="3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suhtes</w:t>
            </w:r>
            <w:commentRangeEnd w:id="3"/>
            <w:r w:rsidR="0034717C">
              <w:rPr>
                <w:rStyle w:val="Kommentaariviide"/>
              </w:rPr>
              <w:commentReference w:id="3"/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0D587CE0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Tahtlikud/suured kogused: kaalu haiglat ägeda seedehäire puhul</w:t>
            </w:r>
          </w:p>
        </w:tc>
      </w:tr>
      <w:tr w:rsidR="005F4FBF" w:rsidRPr="00EA4359" w14:paraId="009C2851" w14:textId="77777777" w:rsidTr="00501FA0">
        <w:tc>
          <w:tcPr>
            <w:tcW w:w="0" w:type="auto"/>
          </w:tcPr>
          <w:p w14:paraId="2E58477E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0BBB8471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Söövitav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pH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(pH≤2 v ≥11,5)</w:t>
            </w:r>
          </w:p>
        </w:tc>
        <w:tc>
          <w:tcPr>
            <w:tcW w:w="0" w:type="auto"/>
          </w:tcPr>
          <w:p w14:paraId="33D4AA75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suus esinevad põletuse sümptomid, siis kontrolliks haiglasse. Eelnevalt pese veega, lahjendamiseks juua (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täisk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240 ml, lapsed 15 ml/kg).</w:t>
            </w:r>
          </w:p>
        </w:tc>
      </w:tr>
      <w:tr w:rsidR="005F4FBF" w:rsidRPr="00EA4359" w14:paraId="4A731E48" w14:textId="77777777" w:rsidTr="00501FA0">
        <w:tc>
          <w:tcPr>
            <w:tcW w:w="0" w:type="auto"/>
          </w:tcPr>
          <w:p w14:paraId="01C36ECA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417DFA2D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commentRangeStart w:id="4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Pesugeelikapsel</w:t>
            </w:r>
            <w:commentRangeEnd w:id="4"/>
            <w:r w:rsidR="0034717C">
              <w:rPr>
                <w:rStyle w:val="Kommentaariviide"/>
              </w:rPr>
              <w:commentReference w:id="4"/>
            </w:r>
          </w:p>
        </w:tc>
        <w:tc>
          <w:tcPr>
            <w:tcW w:w="0" w:type="auto"/>
          </w:tcPr>
          <w:p w14:paraId="18F35791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Neelamisel haiglajälgimine mõneks tunniks. Võib põhjustada neelu, söögitoru ja hingamisteede põletust ja turset. Loputa suu veega, anna lahjendamiseks juua</w:t>
            </w:r>
          </w:p>
        </w:tc>
      </w:tr>
      <w:tr w:rsidR="005F4FBF" w:rsidRPr="00EA4359" w14:paraId="2AC83A8B" w14:textId="77777777" w:rsidTr="00501FA0">
        <w:tc>
          <w:tcPr>
            <w:tcW w:w="0" w:type="auto"/>
            <w:gridSpan w:val="2"/>
          </w:tcPr>
          <w:p w14:paraId="3D5D8A5F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Petrooleumitooted (bensiin, diisel, määrdeõlid)</w:t>
            </w:r>
          </w:p>
        </w:tc>
        <w:tc>
          <w:tcPr>
            <w:tcW w:w="0" w:type="auto"/>
          </w:tcPr>
          <w:p w14:paraId="48922CA9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9F1EC2" w14:paraId="76F772EB" w14:textId="77777777" w:rsidTr="00501FA0">
        <w:tc>
          <w:tcPr>
            <w:tcW w:w="0" w:type="auto"/>
          </w:tcPr>
          <w:p w14:paraId="5E7AB698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24BBC5BA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Juhuslik neelamine</w:t>
            </w:r>
          </w:p>
        </w:tc>
        <w:tc>
          <w:tcPr>
            <w:tcW w:w="0" w:type="auto"/>
          </w:tcPr>
          <w:p w14:paraId="529D489C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Seedetraktist väheimenduv, põhjustab iiveldust, maoärritust. Isemööduv. Piisab suu loputamisest, võib midagi juua/süüa</w:t>
            </w:r>
          </w:p>
        </w:tc>
      </w:tr>
      <w:tr w:rsidR="005F4FBF" w:rsidRPr="00EA4359" w14:paraId="3CAD1859" w14:textId="77777777" w:rsidTr="00501FA0">
        <w:tc>
          <w:tcPr>
            <w:tcW w:w="0" w:type="auto"/>
          </w:tcPr>
          <w:p w14:paraId="0E0090F1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46C532DC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Aspiratsioon</w:t>
            </w:r>
          </w:p>
        </w:tc>
        <w:tc>
          <w:tcPr>
            <w:tcW w:w="0" w:type="auto"/>
          </w:tcPr>
          <w:p w14:paraId="163CFC70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Põhjustab keemilist kopsuärritust, kahjustab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surfaktanti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Võimalik kopsuturse,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äkksurm</w:t>
            </w:r>
            <w:proofErr w:type="spellEnd"/>
          </w:p>
        </w:tc>
      </w:tr>
      <w:tr w:rsidR="005F4FBF" w:rsidRPr="00EA4359" w14:paraId="69D696B0" w14:textId="77777777" w:rsidTr="00501FA0">
        <w:tc>
          <w:tcPr>
            <w:tcW w:w="0" w:type="auto"/>
          </w:tcPr>
          <w:p w14:paraId="578BE8FF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2D76503C" w14:textId="3DFC1685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Nuusutamine kuritarvitamise eesmärgil</w:t>
            </w:r>
          </w:p>
        </w:tc>
        <w:tc>
          <w:tcPr>
            <w:tcW w:w="0" w:type="auto"/>
          </w:tcPr>
          <w:p w14:paraId="2EF0E038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Põhjustab teadvushäiret, eufooriat, hüpoksiat. Raviks O2</w:t>
            </w:r>
          </w:p>
        </w:tc>
      </w:tr>
      <w:tr w:rsidR="005F4FBF" w:rsidRPr="00EA4359" w14:paraId="10BC3B2C" w14:textId="77777777" w:rsidTr="00501FA0">
        <w:tc>
          <w:tcPr>
            <w:tcW w:w="0" w:type="auto"/>
          </w:tcPr>
          <w:p w14:paraId="685FCFAD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Toksilised alkoholid</w:t>
            </w:r>
          </w:p>
        </w:tc>
        <w:tc>
          <w:tcPr>
            <w:tcW w:w="0" w:type="auto"/>
          </w:tcPr>
          <w:p w14:paraId="3EAF15B6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5DE0B63D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EA4359" w14:paraId="3F7B796B" w14:textId="77777777" w:rsidTr="00501FA0">
        <w:tc>
          <w:tcPr>
            <w:tcW w:w="0" w:type="auto"/>
          </w:tcPr>
          <w:p w14:paraId="2036C7E0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709E9B63" w14:textId="49FE845C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Metanool (süütevedelik, klaasipesu</w:t>
            </w:r>
            <w:r w:rsidR="004E656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vedelik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0" w:type="auto"/>
          </w:tcPr>
          <w:p w14:paraId="0FBC1BF4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Väljendunud sümptomid ca 12 tundi peale manustamist: iiveldus, oksendamine, nägemishäire,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hüperventilatsioon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Raskel juhul bradükardia, šokk. </w:t>
            </w:r>
          </w:p>
          <w:p w14:paraId="3E892433" w14:textId="7904A4BB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Ravi: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kristalloidi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infusioon, hapnik, monit</w:t>
            </w:r>
            <w:r w:rsidR="00F47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oring. NB!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Hüperventilatsioon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on kompensatsioonimehhanism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atsidoosi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tasakaalustamiseks, varane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intubatsioon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ole näidustatud.</w:t>
            </w:r>
          </w:p>
          <w:p w14:paraId="2E3E9A16" w14:textId="19320C48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Antidoot etanool: i/v 10% etanool 15 ml/kg (25 ml 96̊</w:t>
            </w:r>
            <w:r w:rsidRPr="00EA4359">
              <w:rPr>
                <w:rFonts w:ascii="Cambria Math" w:hAnsi="Cambria Math" w:cs="Cambria Math"/>
                <w:sz w:val="24"/>
                <w:szCs w:val="24"/>
                <w:lang w:val="et-EE"/>
              </w:rPr>
              <w:t>∘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etanooli +250 ml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NaCl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09% või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Glucosi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5%) .</w:t>
            </w:r>
          </w:p>
          <w:p w14:paraId="32AA0480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Haiglaravile toksilises koguses joodud v suures koguses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inhaleeritud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metanool, suur nahakaudne ekspositsioon ja kõik sümptomaatilised kannatanud. Arvesta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hulgikannatanute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võimalusega!</w:t>
            </w:r>
          </w:p>
        </w:tc>
      </w:tr>
      <w:tr w:rsidR="005F4FBF" w:rsidRPr="00EA4359" w14:paraId="411897FA" w14:textId="77777777" w:rsidTr="00501FA0">
        <w:tc>
          <w:tcPr>
            <w:tcW w:w="0" w:type="auto"/>
          </w:tcPr>
          <w:p w14:paraId="7EEDCC51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0" w:type="auto"/>
          </w:tcPr>
          <w:p w14:paraId="03C44673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Etüleenglükool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(antifriis)</w:t>
            </w:r>
          </w:p>
        </w:tc>
        <w:tc>
          <w:tcPr>
            <w:tcW w:w="0" w:type="auto"/>
          </w:tcPr>
          <w:p w14:paraId="1BCF698B" w14:textId="42308F59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Magusa maitse tõttu ohtlik ka lastele. Sümptomid 4-12 tundi ekspositsioonist. Iiveldus, oksendamine, KNS depressio</w:t>
            </w:r>
            <w:r w:rsidR="00F47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n, 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tahhükardia,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hüperventilatsioon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ARDS, neerupuudulikkus.</w:t>
            </w:r>
          </w:p>
          <w:p w14:paraId="7F10C312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Ravi: Infusioon, monitooring. Antidoot etanool i/v 5% etanool 15 ml/kg (25 ml 96̊</w:t>
            </w:r>
            <w:r w:rsidRPr="00EA4359">
              <w:rPr>
                <w:rFonts w:ascii="Cambria Math" w:hAnsi="Cambria Math" w:cs="Cambria Math"/>
                <w:sz w:val="24"/>
                <w:szCs w:val="24"/>
                <w:lang w:val="et-EE"/>
              </w:rPr>
              <w:t>∘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etanooli +250 ml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NaCl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09% või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Glucosi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5%) </w:t>
            </w:r>
          </w:p>
        </w:tc>
      </w:tr>
      <w:tr w:rsidR="005F4FBF" w:rsidRPr="009F1EC2" w14:paraId="7A345D20" w14:textId="77777777" w:rsidTr="00501FA0">
        <w:tc>
          <w:tcPr>
            <w:tcW w:w="0" w:type="auto"/>
          </w:tcPr>
          <w:p w14:paraId="678B3732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62D17026" w14:textId="7AA2A678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Isopropüülalkohol (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kätedesinfektandid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klaasipesu</w:t>
            </w:r>
            <w:r w:rsidR="00F47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vedelik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0" w:type="auto"/>
          </w:tcPr>
          <w:p w14:paraId="17C84CBB" w14:textId="4CD9411B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Ei moodusta toksilisi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metaboliide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Mürg</w:t>
            </w:r>
            <w:r w:rsidR="00F47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stus sarnaneb etanooli toimele, võimalik hemorraagiline gastriit, ravi sümptomaatiline. Sümptomid saabuvad 1 tunni jooksul. Haiglasse raskete sümptomitega TK ja sümptomaatilised lapsed.</w:t>
            </w:r>
          </w:p>
        </w:tc>
      </w:tr>
      <w:tr w:rsidR="00C14625" w:rsidRPr="009F1EC2" w14:paraId="332AD413" w14:textId="77777777" w:rsidTr="00501FA0">
        <w:tc>
          <w:tcPr>
            <w:tcW w:w="0" w:type="auto"/>
          </w:tcPr>
          <w:p w14:paraId="694D532A" w14:textId="77777777" w:rsidR="00C14625" w:rsidRPr="00EA4359" w:rsidRDefault="00C14625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567C5AC8" w14:textId="0E2EA239" w:rsidR="00C14625" w:rsidRPr="000016F3" w:rsidRDefault="00C14625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Etanool</w:t>
            </w:r>
          </w:p>
        </w:tc>
        <w:tc>
          <w:tcPr>
            <w:tcW w:w="0" w:type="auto"/>
          </w:tcPr>
          <w:p w14:paraId="08DC2379" w14:textId="55619581" w:rsidR="00C14625" w:rsidRPr="000016F3" w:rsidRDefault="00C14625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Suures koguses põhjustab teadvushäiret, iiveldus, oksendamine, tasakaaluhäired, aspiratsiooni oht! </w:t>
            </w:r>
          </w:p>
          <w:p w14:paraId="22BC978E" w14:textId="77777777" w:rsidR="00C14625" w:rsidRPr="000016F3" w:rsidRDefault="00C14625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07E5F9A" w14:textId="7695E910" w:rsidR="00C14625" w:rsidRPr="000016F3" w:rsidRDefault="00C14625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Ravi: </w:t>
            </w:r>
            <w:r w:rsidR="000260DA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infusioonravi </w:t>
            </w:r>
            <w:proofErr w:type="spellStart"/>
            <w:r w:rsidR="000260DA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isotoonilise</w:t>
            </w:r>
            <w:proofErr w:type="spellEnd"/>
            <w:r w:rsidR="000260DA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kristalloidiga 250ml-1000ml. </w:t>
            </w:r>
          </w:p>
          <w:p w14:paraId="4E5CAE59" w14:textId="77777777" w:rsidR="006E094E" w:rsidRPr="000016F3" w:rsidRDefault="006E094E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BB39367" w14:textId="1BA5604C" w:rsidR="006E094E" w:rsidRPr="000016F3" w:rsidRDefault="006E094E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Hospitaliseerida kui patsienti ei suuda kõndida või seista või ei ole situatsioonis orienteeritud.</w:t>
            </w:r>
          </w:p>
        </w:tc>
      </w:tr>
      <w:tr w:rsidR="005F4FBF" w:rsidRPr="00EA4359" w14:paraId="412F1368" w14:textId="77777777" w:rsidTr="00501FA0">
        <w:tc>
          <w:tcPr>
            <w:tcW w:w="0" w:type="auto"/>
            <w:gridSpan w:val="2"/>
          </w:tcPr>
          <w:p w14:paraId="45E5817F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Seened</w:t>
            </w:r>
          </w:p>
        </w:tc>
        <w:tc>
          <w:tcPr>
            <w:tcW w:w="0" w:type="auto"/>
          </w:tcPr>
          <w:p w14:paraId="10A5BC22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EA4359" w14:paraId="07CB6C02" w14:textId="77777777" w:rsidTr="00501FA0">
        <w:tc>
          <w:tcPr>
            <w:tcW w:w="0" w:type="auto"/>
          </w:tcPr>
          <w:p w14:paraId="46085951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49575EC7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Seedetrakti ärritavad</w:t>
            </w:r>
          </w:p>
        </w:tc>
        <w:tc>
          <w:tcPr>
            <w:tcW w:w="0" w:type="auto"/>
          </w:tcPr>
          <w:p w14:paraId="37DBD6C7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Toime algab 1-2 tundi peale sööki. Seedehäire kestab mõned tunnid ja iseparanev 24 tunniga. Suure vedelikukaotuse korral infusioonravi. Tähelepanu vanurid ja lapsed võivad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eksikoosist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dekompenseeruda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5F4FBF" w:rsidRPr="00EA4359" w14:paraId="000EAAAF" w14:textId="77777777" w:rsidTr="00501FA0">
        <w:tc>
          <w:tcPr>
            <w:tcW w:w="0" w:type="auto"/>
          </w:tcPr>
          <w:p w14:paraId="21FB48CB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402452D6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KNS toksilised (terav paljak, punane kärbseseen)</w:t>
            </w:r>
          </w:p>
        </w:tc>
        <w:tc>
          <w:tcPr>
            <w:tcW w:w="0" w:type="auto"/>
          </w:tcPr>
          <w:p w14:paraId="4C8AB355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Toime algus alla 1 h, algul seedehäire, järgneb eufooria ja hallutsinatsioonid. Üldiselt isemööduv. Paanikahoo raviks võib kasutada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diazepami</w:t>
            </w:r>
            <w:proofErr w:type="spellEnd"/>
          </w:p>
        </w:tc>
      </w:tr>
      <w:tr w:rsidR="005F4FBF" w:rsidRPr="00EA4359" w14:paraId="5D74CD4A" w14:textId="77777777" w:rsidTr="00501FA0">
        <w:tc>
          <w:tcPr>
            <w:tcW w:w="0" w:type="auto"/>
          </w:tcPr>
          <w:p w14:paraId="4DB6B724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759CC96D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Süsteemselt toksilised: Valge ja roheline kärbseseen,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jahutanuk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vöödikud.</w:t>
            </w:r>
          </w:p>
        </w:tc>
        <w:tc>
          <w:tcPr>
            <w:tcW w:w="0" w:type="auto"/>
          </w:tcPr>
          <w:p w14:paraId="1AE850E9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Seedehäire hiline (4-6 h ekspositsioonist) ja raske.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Latentsperiood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olenevalt liigist 24h 15 ööpäeva, sellele järgneb organpuudulikkus. Kiirabietapis ravi sümptomaatiline. Varase kahtluse korral maitsmisele v söömisele aktiivsüsi. Haiglajälgimisele.</w:t>
            </w:r>
          </w:p>
        </w:tc>
      </w:tr>
      <w:tr w:rsidR="005F4FBF" w:rsidRPr="009F1EC2" w14:paraId="5F62E882" w14:textId="77777777" w:rsidTr="00501FA0">
        <w:tc>
          <w:tcPr>
            <w:tcW w:w="0" w:type="auto"/>
          </w:tcPr>
          <w:p w14:paraId="64F47722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Paratsetamool</w:t>
            </w:r>
          </w:p>
        </w:tc>
        <w:tc>
          <w:tcPr>
            <w:tcW w:w="0" w:type="auto"/>
          </w:tcPr>
          <w:p w14:paraId="118B38BC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250C2E8F" w14:textId="1C3050B8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TK toksiline annus 150 mg/kg lastel alla 6 aasta 200 mg/kg. Esmased sümptomid oksendamine, kõhuvalu. Väljakujunenud maksapuudulikkuse puhul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ikterus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spontaansed hematoomid ja 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 xml:space="preserve">verejooksud, teadvusehäire. Kiirabietapis ravi sümptomaatiline. Esimese tunni jooksul võib manustada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aktiivsütt</w:t>
            </w:r>
            <w:r w:rsidR="005476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,kui</w:t>
            </w:r>
            <w:proofErr w:type="spellEnd"/>
            <w:r w:rsidR="005476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ei ole teadvusehäiret.</w:t>
            </w:r>
          </w:p>
        </w:tc>
      </w:tr>
      <w:tr w:rsidR="005F4FBF" w:rsidRPr="00EA4359" w14:paraId="44817179" w14:textId="77777777" w:rsidTr="00501FA0">
        <w:tc>
          <w:tcPr>
            <w:tcW w:w="0" w:type="auto"/>
          </w:tcPr>
          <w:p w14:paraId="707EA4C8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NSAID</w:t>
            </w:r>
          </w:p>
        </w:tc>
        <w:tc>
          <w:tcPr>
            <w:tcW w:w="0" w:type="auto"/>
          </w:tcPr>
          <w:p w14:paraId="45847987" w14:textId="01B37700" w:rsidR="005F4FBF" w:rsidRPr="000016F3" w:rsidRDefault="002803A4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Ibuprofeen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diklofenak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ketoprofeen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="00CA31DD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naprokseen</w:t>
            </w:r>
            <w:proofErr w:type="spellEnd"/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etorikoksiib</w:t>
            </w:r>
            <w:proofErr w:type="spellEnd"/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</w:t>
            </w:r>
            <w:r w:rsidR="00DF357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0" w:type="auto"/>
          </w:tcPr>
          <w:p w14:paraId="0637070A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Toime maksimum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lühitoimelistel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 h jooksul, pikatoimelistel 2-5 h. Enamik mürgistusi asümptomaatilised v kerged (iiveldus, kõhuvalu).</w:t>
            </w:r>
          </w:p>
          <w:p w14:paraId="0815B9B1" w14:textId="45A377DC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Raske mürgistus: Hüpotensioon, segasus, tahhükardia, hingamispuudulikkus, krambid, kooma. Ravi sümptomaatiline, tähelepanu piisaval vedelikukogusel (neerutoksilisus). Aktiivsüsi, kui tegemist suure üleannustamisega.</w:t>
            </w:r>
            <w:r w:rsidR="00F478A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Kui patsient jääb koju, soovitada samal päeval rohkem vedelikku tarbida. Haiglasse raskete sümptomitega ja kogused, mis ületavad 10 päevadoosi.</w:t>
            </w:r>
          </w:p>
        </w:tc>
      </w:tr>
      <w:tr w:rsidR="005F4FBF" w:rsidRPr="00EA4359" w14:paraId="74901972" w14:textId="77777777" w:rsidTr="00501FA0">
        <w:tc>
          <w:tcPr>
            <w:tcW w:w="0" w:type="auto"/>
          </w:tcPr>
          <w:p w14:paraId="34EB154F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Vitamiinid</w:t>
            </w:r>
          </w:p>
        </w:tc>
        <w:tc>
          <w:tcPr>
            <w:tcW w:w="0" w:type="auto"/>
          </w:tcPr>
          <w:p w14:paraId="399D562F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640024C9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EA4359" w14:paraId="1EB57C3B" w14:textId="77777777" w:rsidTr="00501FA0">
        <w:tc>
          <w:tcPr>
            <w:tcW w:w="0" w:type="auto"/>
          </w:tcPr>
          <w:p w14:paraId="572D0FDE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76C68F63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Multivitamiinid</w:t>
            </w:r>
            <w:proofErr w:type="spellEnd"/>
          </w:p>
        </w:tc>
        <w:tc>
          <w:tcPr>
            <w:tcW w:w="0" w:type="auto"/>
          </w:tcPr>
          <w:p w14:paraId="3A77BDB4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Ühekordses annuses ohutu. Kui sisaldab rauda arvutada manustatud raua kogus (≥40 mg/kg toksiline)</w:t>
            </w:r>
          </w:p>
        </w:tc>
      </w:tr>
      <w:tr w:rsidR="005F4FBF" w:rsidRPr="00EA4359" w14:paraId="645A77DD" w14:textId="77777777" w:rsidTr="00501FA0">
        <w:tc>
          <w:tcPr>
            <w:tcW w:w="0" w:type="auto"/>
          </w:tcPr>
          <w:p w14:paraId="336BB51B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460FA633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Rasvlahustuvad (D, A, E)</w:t>
            </w:r>
          </w:p>
        </w:tc>
        <w:tc>
          <w:tcPr>
            <w:tcW w:w="0" w:type="auto"/>
          </w:tcPr>
          <w:p w14:paraId="6167C0C0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Kroonilisel üleannustamisel toksilised. Ühekordses koguses kaebusi ei põhjusta. (väikelastel mürgistust põhjustanud D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1,5 miljonit TÜ)</w:t>
            </w:r>
          </w:p>
        </w:tc>
      </w:tr>
      <w:tr w:rsidR="005F4FBF" w:rsidRPr="00EA4359" w14:paraId="2D53903D" w14:textId="77777777" w:rsidTr="00501FA0">
        <w:tc>
          <w:tcPr>
            <w:tcW w:w="0" w:type="auto"/>
          </w:tcPr>
          <w:p w14:paraId="7DB54B9F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Tritsüklilised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antidepressandid</w:t>
            </w:r>
          </w:p>
        </w:tc>
        <w:tc>
          <w:tcPr>
            <w:tcW w:w="0" w:type="auto"/>
          </w:tcPr>
          <w:p w14:paraId="2F231A02" w14:textId="6667E10A" w:rsidR="005F4FBF" w:rsidRPr="000016F3" w:rsidRDefault="00CA31DD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Amitr</w:t>
            </w:r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pt</w:t>
            </w:r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</w:t>
            </w: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nortript</w:t>
            </w:r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</w:t>
            </w: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klomipramiin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</w:t>
            </w:r>
            <w:r w:rsidR="00DF357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0" w:type="auto"/>
          </w:tcPr>
          <w:p w14:paraId="70A99351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Tahtlikul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üledoseerimisel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põhjustavad eluohtlikku mürgistust. 10 kg lapsele ohtlik juba 1 tablett.</w:t>
            </w:r>
          </w:p>
          <w:p w14:paraId="34858D67" w14:textId="2B293E00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Rütmihäirete, hüpotensiooni ja krampide ravi vastavalt üldistele põhimõtetele. Monitooring, kristalloid</w:t>
            </w:r>
            <w:r w:rsidR="005476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lahus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028E6F61" w14:textId="4859664E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Naatriumbikarbonaadi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manustamine 4,2% lahus 250 ml või </w:t>
            </w:r>
            <w:r w:rsidR="00621A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8,4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lahus 100</w:t>
            </w:r>
            <w:r w:rsidR="00621A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-125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ml.</w:t>
            </w:r>
            <w:r w:rsidR="00621A0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(1-2mEq/kg)</w:t>
            </w:r>
          </w:p>
        </w:tc>
      </w:tr>
      <w:tr w:rsidR="005F4FBF" w:rsidRPr="00EA4359" w14:paraId="27990410" w14:textId="77777777" w:rsidTr="00501FA0">
        <w:tc>
          <w:tcPr>
            <w:tcW w:w="0" w:type="auto"/>
          </w:tcPr>
          <w:p w14:paraId="79D1503F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Beetablokaatorid</w:t>
            </w:r>
          </w:p>
        </w:tc>
        <w:tc>
          <w:tcPr>
            <w:tcW w:w="0" w:type="auto"/>
          </w:tcPr>
          <w:p w14:paraId="6E007ACB" w14:textId="1A8BBC27" w:rsidR="005F4FBF" w:rsidRPr="000016F3" w:rsidRDefault="00CA31DD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Metoprolool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bisoprolol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nebivolool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propranolool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</w:t>
            </w:r>
            <w:r w:rsidR="00DF357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t.</w:t>
            </w:r>
          </w:p>
        </w:tc>
        <w:tc>
          <w:tcPr>
            <w:tcW w:w="0" w:type="auto"/>
          </w:tcPr>
          <w:p w14:paraId="2373ABF8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Põhjustavad bradükardiat ja hüpotensiooni. Kiirabietapis ravi sümptomaatiline.</w:t>
            </w:r>
          </w:p>
        </w:tc>
      </w:tr>
      <w:tr w:rsidR="005F4FBF" w:rsidRPr="00EA4359" w14:paraId="7AF241D1" w14:textId="77777777" w:rsidTr="00501FA0">
        <w:tc>
          <w:tcPr>
            <w:tcW w:w="0" w:type="auto"/>
          </w:tcPr>
          <w:p w14:paraId="343DB1C8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Ca kanali blokaatorid</w:t>
            </w:r>
          </w:p>
        </w:tc>
        <w:tc>
          <w:tcPr>
            <w:tcW w:w="0" w:type="auto"/>
          </w:tcPr>
          <w:p w14:paraId="3DDA0293" w14:textId="7E98C132" w:rsidR="005F4FBF" w:rsidRPr="000016F3" w:rsidRDefault="00CA31DD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Amlodipiin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verapamiil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nifedipiin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lacidipin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lercanidipiin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felodipiin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dilt</w:t>
            </w:r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</w:t>
            </w: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aseem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</w:t>
            </w:r>
            <w:r w:rsidR="00DF357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0" w:type="auto"/>
          </w:tcPr>
          <w:p w14:paraId="6FA18EBA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Hüpotensioon, hingamispuudulikkus, rütmihäired, teadvushäired, südameseiskus</w:t>
            </w:r>
          </w:p>
          <w:p w14:paraId="23ED60CB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Antidoot kaltsiumkloriid  - 1g 100ml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NaCl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-s</w:t>
            </w:r>
          </w:p>
          <w:p w14:paraId="64A722E3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Ravi sümptomaatiline.</w:t>
            </w:r>
          </w:p>
        </w:tc>
      </w:tr>
      <w:tr w:rsidR="005F4FBF" w:rsidRPr="00EA4359" w14:paraId="2D8CEA22" w14:textId="77777777" w:rsidTr="00501FA0">
        <w:tc>
          <w:tcPr>
            <w:tcW w:w="0" w:type="auto"/>
          </w:tcPr>
          <w:p w14:paraId="3AD3E996" w14:textId="682A2F9E" w:rsidR="005F4FBF" w:rsidRPr="00EA4359" w:rsidRDefault="008223E7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</w:t>
            </w:r>
            <w:r w:rsidR="005F4FBF"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iabeediravimid</w:t>
            </w:r>
          </w:p>
        </w:tc>
        <w:tc>
          <w:tcPr>
            <w:tcW w:w="0" w:type="auto"/>
          </w:tcPr>
          <w:p w14:paraId="6EB4E04D" w14:textId="400132B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2C0DEEBF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Kui patsient on teadvusel siis esmaabina manusta kiirestiimenduvaid süsivesikuid. 1. tunni jooksul manusta aktiivsütt. Teadvuseta patsiendile manusta glükoosi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hüpoglükeemia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taandumiseni. Kuuluvad haiglajälgimisele 24 h.</w:t>
            </w:r>
          </w:p>
        </w:tc>
      </w:tr>
      <w:tr w:rsidR="005F4FBF" w:rsidRPr="00EA4359" w14:paraId="20C64010" w14:textId="77777777" w:rsidTr="00501FA0">
        <w:tc>
          <w:tcPr>
            <w:tcW w:w="0" w:type="auto"/>
          </w:tcPr>
          <w:p w14:paraId="11FEDE8A" w14:textId="631809B9" w:rsidR="005F4FBF" w:rsidRPr="00EA4359" w:rsidRDefault="008223E7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</w:t>
            </w:r>
            <w:r w:rsidR="005F4FBF"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ensodiasepiinid</w:t>
            </w:r>
            <w:proofErr w:type="spellEnd"/>
          </w:p>
        </w:tc>
        <w:tc>
          <w:tcPr>
            <w:tcW w:w="0" w:type="auto"/>
          </w:tcPr>
          <w:p w14:paraId="79AC12D8" w14:textId="52EB692C" w:rsidR="005F4FBF" w:rsidRPr="000016F3" w:rsidRDefault="00CA31DD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Diasepaam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alprasolaam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lorasepaam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bromasepaam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klonasepaa</w:t>
            </w:r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proofErr w:type="spellEnd"/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</w:t>
            </w:r>
            <w:r w:rsidR="00DF3576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8223E7"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  <w:tc>
          <w:tcPr>
            <w:tcW w:w="0" w:type="auto"/>
          </w:tcPr>
          <w:p w14:paraId="595BE9F2" w14:textId="0CDE8EE6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Kliinik sõltub nii manustatud kogusest kui patsiendi tolerantsist. Tekitavad unisust,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ataksiat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hingamisdepressiooni/seiskust. Taga vaba hingamistee, monitooring, infusioon</w:t>
            </w:r>
            <w:r w:rsidR="005476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kristalloidlahus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362ABDF5" w14:textId="511CC6A6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5F4FBF" w:rsidRPr="00EA4359" w14:paraId="309543AB" w14:textId="77777777" w:rsidTr="00501FA0">
        <w:tc>
          <w:tcPr>
            <w:tcW w:w="0" w:type="auto"/>
          </w:tcPr>
          <w:p w14:paraId="70947A67" w14:textId="3B1920AE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Hallutsinogeenid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0" w:type="auto"/>
          </w:tcPr>
          <w:p w14:paraId="0B28C465" w14:textId="72F3D002" w:rsidR="005F4FBF" w:rsidRPr="000016F3" w:rsidRDefault="00245D7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LSD, PCP</w:t>
            </w:r>
          </w:p>
        </w:tc>
        <w:tc>
          <w:tcPr>
            <w:tcW w:w="0" w:type="auto"/>
          </w:tcPr>
          <w:p w14:paraId="36031DA6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Ei vaja spetsiifilist ravi. Paanikahoo korral (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bad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trip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 võib manustada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bensodiasepiine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</w:tc>
      </w:tr>
      <w:tr w:rsidR="005F4FBF" w:rsidRPr="00EA4359" w14:paraId="75B9E67D" w14:textId="77777777" w:rsidTr="00501FA0">
        <w:tc>
          <w:tcPr>
            <w:tcW w:w="0" w:type="auto"/>
          </w:tcPr>
          <w:p w14:paraId="6951D335" w14:textId="42A37036" w:rsidR="005F4FBF" w:rsidRPr="00EA4359" w:rsidRDefault="008223E7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5F4FBF"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anep</w:t>
            </w:r>
          </w:p>
        </w:tc>
        <w:tc>
          <w:tcPr>
            <w:tcW w:w="0" w:type="auto"/>
          </w:tcPr>
          <w:p w14:paraId="03207B2A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0" w:type="auto"/>
          </w:tcPr>
          <w:p w14:paraId="1021A4BF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Olenevalt manustamisvormist võib põhjustada nii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tahhü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- kui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bradüarütmiaid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Söödavad vormid (</w:t>
            </w:r>
            <w:proofErr w:type="spellStart"/>
            <w:r w:rsidRPr="00EA43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edibles</w:t>
            </w:r>
            <w:proofErr w:type="spellEnd"/>
            <w:r w:rsidRPr="00EA435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)</w:t>
            </w: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vedelad kontsentraadid ohtlikud väikelastele. Sümptomaatiline ravi.</w:t>
            </w:r>
          </w:p>
        </w:tc>
      </w:tr>
      <w:tr w:rsidR="005F4FBF" w:rsidRPr="00EA4359" w14:paraId="202C596E" w14:textId="77777777" w:rsidTr="00501FA0">
        <w:tc>
          <w:tcPr>
            <w:tcW w:w="0" w:type="auto"/>
          </w:tcPr>
          <w:p w14:paraId="77CC359B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Stimulandid</w:t>
            </w:r>
          </w:p>
        </w:tc>
        <w:tc>
          <w:tcPr>
            <w:tcW w:w="0" w:type="auto"/>
          </w:tcPr>
          <w:p w14:paraId="66CDDCA0" w14:textId="35F5710D" w:rsidR="00245D7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Amfetamiin, ecstasy,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metamfetamiin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kokaiin, nikotiin (lapsed!)</w:t>
            </w:r>
          </w:p>
          <w:p w14:paraId="7031603C" w14:textId="249C457A" w:rsidR="00245D7F" w:rsidRPr="000016F3" w:rsidRDefault="00245D7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ATH ravimid-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Metüülfenidaat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Medikinet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</w:t>
            </w: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Concerta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0" w:type="auto"/>
          </w:tcPr>
          <w:p w14:paraId="3145D16A" w14:textId="22FC2E29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Hüpertensioon, tahhükardia,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hüpertermia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ärevus,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müdriaas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agiteeritud deliirium. Raskel juhul järgneb hüpotensioon laia kompleksiga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düsrütmiatega</w:t>
            </w:r>
            <w:proofErr w:type="spellEnd"/>
          </w:p>
          <w:p w14:paraId="5E7F8D79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Sedatatsioon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vererõhu langetamiseks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vasodilataatorid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, väldi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beetablokaatoreid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5E633D1D" w14:textId="7D84BCCB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Lihasrelaksant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 -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Arduan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4 mg (mitte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suktsinüülkoliin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</w:tr>
    </w:tbl>
    <w:p w14:paraId="606F86E8" w14:textId="77777777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1976A18" w14:textId="5B8F506D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7F9F087" w14:textId="77777777" w:rsidR="00D21D50" w:rsidRDefault="00D21D50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br w:type="page"/>
      </w:r>
    </w:p>
    <w:p w14:paraId="240D5C83" w14:textId="48D4D4F1" w:rsidR="005F4FBF" w:rsidRPr="00EA4359" w:rsidRDefault="005F4FBF" w:rsidP="005F4F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EA4359">
        <w:rPr>
          <w:rFonts w:ascii="Times New Roman" w:hAnsi="Times New Roman" w:cs="Times New Roman"/>
          <w:sz w:val="24"/>
          <w:szCs w:val="24"/>
          <w:lang w:val="et-EE"/>
        </w:rPr>
        <w:lastRenderedPageBreak/>
        <w:t xml:space="preserve">Tabel 5. Antidoodid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033"/>
        <w:gridCol w:w="5317"/>
      </w:tblGrid>
      <w:tr w:rsidR="005F4FBF" w:rsidRPr="00EA4359" w14:paraId="0B144649" w14:textId="77777777" w:rsidTr="00501FA0">
        <w:tc>
          <w:tcPr>
            <w:tcW w:w="0" w:type="auto"/>
          </w:tcPr>
          <w:p w14:paraId="2BEEB383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Etanool 96</w:t>
            </w:r>
            <w:r w:rsidRPr="00EA4359">
              <w:rPr>
                <w:rFonts w:ascii="Cambria Math" w:hAnsi="Cambria Math" w:cs="Cambria Math"/>
                <w:sz w:val="24"/>
                <w:szCs w:val="24"/>
                <w:lang w:val="et-EE"/>
              </w:rPr>
              <w:t>∘</w:t>
            </w:r>
          </w:p>
        </w:tc>
        <w:tc>
          <w:tcPr>
            <w:tcW w:w="0" w:type="auto"/>
          </w:tcPr>
          <w:p w14:paraId="7F6970AB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Metanool,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etüleenglükool</w:t>
            </w:r>
            <w:proofErr w:type="spellEnd"/>
          </w:p>
        </w:tc>
      </w:tr>
      <w:tr w:rsidR="005F4FBF" w:rsidRPr="00EA4359" w14:paraId="391113F1" w14:textId="77777777" w:rsidTr="00501FA0">
        <w:tc>
          <w:tcPr>
            <w:tcW w:w="0" w:type="auto"/>
          </w:tcPr>
          <w:p w14:paraId="23D9233B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Naloksoon 0,4 mg/ml</w:t>
            </w:r>
          </w:p>
        </w:tc>
        <w:tc>
          <w:tcPr>
            <w:tcW w:w="0" w:type="auto"/>
          </w:tcPr>
          <w:p w14:paraId="5C295790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opiaadid</w:t>
            </w:r>
            <w:proofErr w:type="spellEnd"/>
          </w:p>
        </w:tc>
      </w:tr>
      <w:tr w:rsidR="005F4FBF" w:rsidRPr="00EA4359" w14:paraId="26DE932B" w14:textId="77777777" w:rsidTr="00501FA0">
        <w:tc>
          <w:tcPr>
            <w:tcW w:w="0" w:type="auto"/>
          </w:tcPr>
          <w:p w14:paraId="2CC49DAD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Atropiin</w:t>
            </w:r>
          </w:p>
        </w:tc>
        <w:tc>
          <w:tcPr>
            <w:tcW w:w="0" w:type="auto"/>
          </w:tcPr>
          <w:p w14:paraId="0DE1B4B7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Fosfororgaanilised ained,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karbamaadid</w:t>
            </w:r>
            <w:proofErr w:type="spellEnd"/>
          </w:p>
        </w:tc>
      </w:tr>
      <w:tr w:rsidR="005F4FBF" w:rsidRPr="00EA4359" w14:paraId="26825A87" w14:textId="77777777" w:rsidTr="00501FA0">
        <w:tc>
          <w:tcPr>
            <w:tcW w:w="0" w:type="auto"/>
          </w:tcPr>
          <w:p w14:paraId="5E928BF1" w14:textId="77777777" w:rsidR="005F4FBF" w:rsidRPr="000016F3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Kaltsiumkloriid 1g/10 ml</w:t>
            </w:r>
          </w:p>
          <w:p w14:paraId="15C064A0" w14:textId="139CCF90" w:rsidR="000059DD" w:rsidRPr="000016F3" w:rsidRDefault="000059DD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Kaltsiumglükonaat</w:t>
            </w:r>
            <w:proofErr w:type="spellEnd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0" w:type="auto"/>
          </w:tcPr>
          <w:p w14:paraId="10E118D5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Kaltsiumkanali blokaatorid</w:t>
            </w:r>
          </w:p>
        </w:tc>
      </w:tr>
      <w:tr w:rsidR="005F4FBF" w:rsidRPr="00EA4359" w14:paraId="66B05FF6" w14:textId="77777777" w:rsidTr="00501FA0">
        <w:tc>
          <w:tcPr>
            <w:tcW w:w="0" w:type="auto"/>
          </w:tcPr>
          <w:p w14:paraId="71D7BAE4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Naatriumbikarbonaat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125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mEq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/ 250 ml 4,2%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NaBic</w:t>
            </w:r>
            <w:proofErr w:type="spellEnd"/>
          </w:p>
        </w:tc>
        <w:tc>
          <w:tcPr>
            <w:tcW w:w="0" w:type="auto"/>
          </w:tcPr>
          <w:p w14:paraId="7C29B276" w14:textId="77777777" w:rsidR="005F4FBF" w:rsidRPr="00EA4359" w:rsidRDefault="005F4FBF" w:rsidP="00501FA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Ventrikulaarsed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rütmihäired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tritsükliliste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antidepressantide</w:t>
            </w:r>
            <w:proofErr w:type="spellEnd"/>
            <w:r w:rsidRPr="00EA43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üledoosi korral</w:t>
            </w:r>
          </w:p>
        </w:tc>
      </w:tr>
      <w:tr w:rsidR="000059DD" w:rsidRPr="00EA4359" w14:paraId="75D7CA09" w14:textId="77777777" w:rsidTr="00501FA0">
        <w:tc>
          <w:tcPr>
            <w:tcW w:w="0" w:type="auto"/>
          </w:tcPr>
          <w:p w14:paraId="1E840CFF" w14:textId="0C7174F2" w:rsidR="000059DD" w:rsidRPr="000016F3" w:rsidRDefault="000059DD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Flumaseniil</w:t>
            </w:r>
            <w:proofErr w:type="spellEnd"/>
          </w:p>
        </w:tc>
        <w:tc>
          <w:tcPr>
            <w:tcW w:w="0" w:type="auto"/>
          </w:tcPr>
          <w:p w14:paraId="4AF360DD" w14:textId="503B80CB" w:rsidR="000059DD" w:rsidRPr="000016F3" w:rsidRDefault="000059DD" w:rsidP="00501FA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Isoleeritud </w:t>
            </w:r>
            <w:commentRangeStart w:id="5"/>
            <w:proofErr w:type="spellStart"/>
            <w:r w:rsidRPr="000016F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bensodiasepiinid</w:t>
            </w:r>
            <w:commentRangeEnd w:id="5"/>
            <w:proofErr w:type="spellEnd"/>
            <w:r w:rsidR="00C34360">
              <w:rPr>
                <w:rStyle w:val="Kommentaariviide"/>
              </w:rPr>
              <w:commentReference w:id="5"/>
            </w:r>
          </w:p>
        </w:tc>
      </w:tr>
    </w:tbl>
    <w:p w14:paraId="78BA3E42" w14:textId="1CA764F8" w:rsidR="005F4FBF" w:rsidRPr="00EA4359" w:rsidRDefault="005F4FBF" w:rsidP="00405F3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5CD9365D" w14:textId="14077770" w:rsidR="005F4FBF" w:rsidRPr="00EA4359" w:rsidRDefault="005F4FBF" w:rsidP="00405F3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7D7DBB81" w14:textId="77777777" w:rsidR="005F4FBF" w:rsidRDefault="005F4FBF" w:rsidP="00405F38">
      <w:pPr>
        <w:pStyle w:val="Loendilik"/>
        <w:rPr>
          <w:rFonts w:ascii="Times New Roman" w:hAnsi="Times New Roman" w:cs="Times New Roman"/>
          <w:sz w:val="24"/>
          <w:szCs w:val="24"/>
        </w:rPr>
      </w:pPr>
    </w:p>
    <w:p w14:paraId="590976B1" w14:textId="7A9EACAC" w:rsidR="00245D7F" w:rsidRPr="00EA4359" w:rsidRDefault="00245D7F" w:rsidP="00405F38">
      <w:pPr>
        <w:pStyle w:val="Loendilik"/>
        <w:rPr>
          <w:rFonts w:ascii="Times New Roman" w:hAnsi="Times New Roman" w:cs="Times New Roman"/>
          <w:sz w:val="24"/>
          <w:szCs w:val="24"/>
        </w:rPr>
      </w:pPr>
    </w:p>
    <w:sectPr w:rsidR="00245D7F" w:rsidRPr="00EA43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e Oder" w:date="2024-10-21T15:33:00Z" w:initials="MO">
    <w:p w14:paraId="6D002037" w14:textId="4C78BFC1" w:rsidR="00FC74AE" w:rsidRDefault="00FC74AE">
      <w:pPr>
        <w:pStyle w:val="Kommentaaritekst"/>
      </w:pPr>
      <w:r>
        <w:rPr>
          <w:rStyle w:val="Kommentaariviide"/>
        </w:rPr>
        <w:annotationRef/>
      </w:r>
      <w:proofErr w:type="spellStart"/>
      <w:r>
        <w:t>Lisanduvad</w:t>
      </w:r>
      <w:proofErr w:type="spellEnd"/>
      <w:r>
        <w:t xml:space="preserve"> </w:t>
      </w:r>
      <w:proofErr w:type="spellStart"/>
      <w:r>
        <w:t>telefoni</w:t>
      </w:r>
      <w:proofErr w:type="spellEnd"/>
      <w:r>
        <w:t xml:space="preserve"> </w:t>
      </w:r>
      <w:proofErr w:type="spellStart"/>
      <w:r>
        <w:t>operaatorteenuse</w:t>
      </w:r>
      <w:proofErr w:type="spellEnd"/>
      <w:r>
        <w:t xml:space="preserve"> </w:t>
      </w:r>
      <w:proofErr w:type="spellStart"/>
      <w:r>
        <w:t>tasud</w:t>
      </w:r>
      <w:proofErr w:type="spellEnd"/>
    </w:p>
  </w:comment>
  <w:comment w:id="2" w:author="Mare Oder" w:date="2024-10-21T16:03:00Z" w:initials="MO">
    <w:p w14:paraId="2AAB3704" w14:textId="4C2470A0" w:rsidR="0034717C" w:rsidRDefault="0034717C">
      <w:pPr>
        <w:pStyle w:val="Kommentaaritekst"/>
      </w:pPr>
      <w:r>
        <w:rPr>
          <w:rStyle w:val="Kommentaariviide"/>
        </w:rPr>
        <w:annotationRef/>
      </w:r>
      <w:proofErr w:type="spellStart"/>
      <w:r>
        <w:rPr>
          <w:rStyle w:val="Kommentaariviide"/>
        </w:rPr>
        <w:t>Atsetooni</w:t>
      </w:r>
      <w:proofErr w:type="spellEnd"/>
      <w:r>
        <w:rPr>
          <w:rStyle w:val="Kommentaariviide"/>
        </w:rPr>
        <w:t xml:space="preserve"> </w:t>
      </w:r>
      <w:proofErr w:type="spellStart"/>
      <w:r>
        <w:rPr>
          <w:rStyle w:val="Kommentaariviide"/>
        </w:rPr>
        <w:t>lõhn</w:t>
      </w:r>
      <w:proofErr w:type="spellEnd"/>
      <w:r>
        <w:rPr>
          <w:rStyle w:val="Kommentaariviide"/>
        </w:rPr>
        <w:t xml:space="preserve"> </w:t>
      </w:r>
      <w:proofErr w:type="spellStart"/>
      <w:r>
        <w:rPr>
          <w:rStyle w:val="Kommentaariviide"/>
        </w:rPr>
        <w:t>suust</w:t>
      </w:r>
      <w:proofErr w:type="spellEnd"/>
      <w:r>
        <w:rPr>
          <w:rStyle w:val="Kommentaariviide"/>
        </w:rPr>
        <w:t xml:space="preserve"> – </w:t>
      </w:r>
      <w:proofErr w:type="spellStart"/>
      <w:r>
        <w:rPr>
          <w:rStyle w:val="Kommentaariviide"/>
        </w:rPr>
        <w:t>peale</w:t>
      </w:r>
      <w:proofErr w:type="spellEnd"/>
      <w:r>
        <w:rPr>
          <w:rStyle w:val="Kommentaariviide"/>
        </w:rPr>
        <w:t xml:space="preserve"> </w:t>
      </w:r>
      <w:proofErr w:type="spellStart"/>
      <w:r>
        <w:rPr>
          <w:rStyle w:val="Kommentaariviide"/>
        </w:rPr>
        <w:t>dekompenseeritud</w:t>
      </w:r>
      <w:proofErr w:type="spellEnd"/>
      <w:r>
        <w:rPr>
          <w:rStyle w:val="Kommentaariviide"/>
        </w:rPr>
        <w:t xml:space="preserve"> </w:t>
      </w:r>
      <w:proofErr w:type="spellStart"/>
      <w:r>
        <w:rPr>
          <w:rStyle w:val="Kommentaariviide"/>
        </w:rPr>
        <w:t>diabeedi</w:t>
      </w:r>
      <w:proofErr w:type="spellEnd"/>
      <w:r>
        <w:rPr>
          <w:rStyle w:val="Kommentaariviide"/>
        </w:rPr>
        <w:t xml:space="preserve"> – ka </w:t>
      </w:r>
      <w:proofErr w:type="spellStart"/>
      <w:r w:rsidR="006650C6">
        <w:rPr>
          <w:rStyle w:val="Kommentaariviide"/>
        </w:rPr>
        <w:t>isopropüülalkoholi</w:t>
      </w:r>
      <w:proofErr w:type="spellEnd"/>
      <w:r w:rsidR="006650C6">
        <w:rPr>
          <w:rStyle w:val="Kommentaariviide"/>
        </w:rPr>
        <w:t xml:space="preserve"> </w:t>
      </w:r>
      <w:proofErr w:type="spellStart"/>
      <w:r w:rsidR="006650C6">
        <w:rPr>
          <w:rStyle w:val="Kommentaariviide"/>
        </w:rPr>
        <w:t>joomisel</w:t>
      </w:r>
      <w:proofErr w:type="spellEnd"/>
      <w:r w:rsidR="006650C6">
        <w:rPr>
          <w:rStyle w:val="Kommentaariviide"/>
        </w:rPr>
        <w:t xml:space="preserve"> </w:t>
      </w:r>
      <w:proofErr w:type="spellStart"/>
      <w:r w:rsidR="006650C6">
        <w:rPr>
          <w:rStyle w:val="Kommentaariviide"/>
        </w:rPr>
        <w:t>tekkiv</w:t>
      </w:r>
      <w:proofErr w:type="spellEnd"/>
    </w:p>
  </w:comment>
  <w:comment w:id="3" w:author="Mare Oder" w:date="2024-10-21T15:53:00Z" w:initials="MO">
    <w:p w14:paraId="35885CB7" w14:textId="66C0D4AF" w:rsidR="0034717C" w:rsidRDefault="0034717C">
      <w:pPr>
        <w:pStyle w:val="Kommentaaritekst"/>
      </w:pPr>
      <w:r>
        <w:rPr>
          <w:rStyle w:val="Kommentaariviide"/>
        </w:rPr>
        <w:annotationRef/>
      </w:r>
      <w:proofErr w:type="spellStart"/>
      <w:r>
        <w:t>Ärritavad</w:t>
      </w:r>
      <w:proofErr w:type="spellEnd"/>
      <w:r>
        <w:t xml:space="preserve"> </w:t>
      </w:r>
      <w:proofErr w:type="spellStart"/>
      <w:r>
        <w:t>kemikaalid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pH </w:t>
      </w:r>
      <w:proofErr w:type="spellStart"/>
      <w:r>
        <w:t>jääb</w:t>
      </w:r>
      <w:proofErr w:type="spellEnd"/>
      <w:r>
        <w:t xml:space="preserve"> </w:t>
      </w:r>
      <w:proofErr w:type="spellStart"/>
      <w:r>
        <w:t>vahemikku</w:t>
      </w:r>
      <w:proofErr w:type="spellEnd"/>
      <w:r>
        <w:t xml:space="preserve"> 5-8, on </w:t>
      </w:r>
      <w:proofErr w:type="spellStart"/>
      <w:r>
        <w:t>nt</w:t>
      </w:r>
      <w:proofErr w:type="spellEnd"/>
      <w:r>
        <w:t xml:space="preserve"> </w:t>
      </w:r>
      <w:proofErr w:type="spellStart"/>
      <w:r>
        <w:t>nõudepesuvahend</w:t>
      </w:r>
      <w:proofErr w:type="spellEnd"/>
      <w:r>
        <w:t xml:space="preserve"> (</w:t>
      </w:r>
      <w:proofErr w:type="spellStart"/>
      <w:r>
        <w:t>käsitsi</w:t>
      </w:r>
      <w:proofErr w:type="spellEnd"/>
      <w:r>
        <w:t xml:space="preserve"> </w:t>
      </w:r>
      <w:proofErr w:type="spellStart"/>
      <w:r>
        <w:t>pesuks</w:t>
      </w:r>
      <w:proofErr w:type="spellEnd"/>
      <w:r>
        <w:t xml:space="preserve">) </w:t>
      </w:r>
      <w:proofErr w:type="spellStart"/>
      <w:r>
        <w:t>või</w:t>
      </w:r>
      <w:proofErr w:type="spellEnd"/>
      <w:r>
        <w:t xml:space="preserve"> ka </w:t>
      </w:r>
      <w:proofErr w:type="spellStart"/>
      <w:r>
        <w:t>pesugeelikapsli</w:t>
      </w:r>
      <w:proofErr w:type="spellEnd"/>
      <w:r w:rsidR="006650C6">
        <w:t xml:space="preserve"> </w:t>
      </w:r>
      <w:proofErr w:type="spellStart"/>
      <w:r w:rsidR="006650C6">
        <w:t>neelamisel</w:t>
      </w:r>
      <w:proofErr w:type="spellEnd"/>
      <w:r w:rsidR="006650C6">
        <w:t xml:space="preserve"> – need </w:t>
      </w:r>
      <w:proofErr w:type="spellStart"/>
      <w:r w:rsidR="006650C6">
        <w:t>kemikaalid</w:t>
      </w:r>
      <w:proofErr w:type="spellEnd"/>
      <w:r w:rsidR="006650C6">
        <w:t xml:space="preserve"> </w:t>
      </w:r>
      <w:proofErr w:type="spellStart"/>
      <w:r>
        <w:t>muutuvad</w:t>
      </w:r>
      <w:proofErr w:type="spellEnd"/>
      <w:r>
        <w:t xml:space="preserve"> </w:t>
      </w:r>
      <w:proofErr w:type="spellStart"/>
      <w:r>
        <w:t>limaskestaga</w:t>
      </w:r>
      <w:proofErr w:type="spellEnd"/>
      <w:r>
        <w:t xml:space="preserve"> </w:t>
      </w:r>
      <w:proofErr w:type="spellStart"/>
      <w:r>
        <w:t>kokkupuutel</w:t>
      </w:r>
      <w:proofErr w:type="spellEnd"/>
      <w:r>
        <w:t xml:space="preserve"> </w:t>
      </w:r>
      <w:proofErr w:type="spellStart"/>
      <w:r>
        <w:t>tugevalt</w:t>
      </w:r>
      <w:proofErr w:type="spellEnd"/>
      <w:r>
        <w:t xml:space="preserve"> </w:t>
      </w:r>
      <w:proofErr w:type="spellStart"/>
      <w:r>
        <w:t>söövitavaks</w:t>
      </w:r>
      <w:proofErr w:type="spellEnd"/>
      <w:r>
        <w:t xml:space="preserve"> </w:t>
      </w:r>
      <w:proofErr w:type="spellStart"/>
      <w:r>
        <w:t>aluseks</w:t>
      </w:r>
      <w:proofErr w:type="spellEnd"/>
      <w:r>
        <w:t xml:space="preserve"> – ole </w:t>
      </w:r>
      <w:proofErr w:type="spellStart"/>
      <w:r>
        <w:t>valmis</w:t>
      </w:r>
      <w:proofErr w:type="spellEnd"/>
      <w:r>
        <w:t xml:space="preserve"> </w:t>
      </w:r>
      <w:proofErr w:type="spellStart"/>
      <w:r>
        <w:t>söövitustunnusteks</w:t>
      </w:r>
      <w:proofErr w:type="spellEnd"/>
      <w:r w:rsidR="006F66D3">
        <w:t xml:space="preserve"> </w:t>
      </w:r>
      <w:proofErr w:type="spellStart"/>
      <w:r w:rsidR="006F66D3">
        <w:t>ehkki</w:t>
      </w:r>
      <w:proofErr w:type="spellEnd"/>
      <w:r w:rsidR="006F66D3">
        <w:t xml:space="preserve"> </w:t>
      </w:r>
      <w:proofErr w:type="spellStart"/>
      <w:r w:rsidR="006F66D3">
        <w:t>pakendil</w:t>
      </w:r>
      <w:proofErr w:type="spellEnd"/>
      <w:r w:rsidR="006F66D3">
        <w:t xml:space="preserve"> </w:t>
      </w:r>
      <w:proofErr w:type="spellStart"/>
      <w:r w:rsidR="006F66D3">
        <w:t>oleva</w:t>
      </w:r>
      <w:proofErr w:type="spellEnd"/>
      <w:r w:rsidR="006F66D3">
        <w:t xml:space="preserve"> </w:t>
      </w:r>
      <w:proofErr w:type="spellStart"/>
      <w:r w:rsidR="006F66D3">
        <w:t>piktorammi</w:t>
      </w:r>
      <w:proofErr w:type="spellEnd"/>
      <w:r w:rsidR="006F66D3">
        <w:t xml:space="preserve"> </w:t>
      </w:r>
      <w:proofErr w:type="spellStart"/>
      <w:r w:rsidR="006F66D3">
        <w:t>järgi</w:t>
      </w:r>
      <w:proofErr w:type="spellEnd"/>
      <w:r w:rsidR="006F66D3">
        <w:t xml:space="preserve"> on tegu </w:t>
      </w:r>
      <w:proofErr w:type="spellStart"/>
      <w:r w:rsidR="006F66D3">
        <w:t>ärritava</w:t>
      </w:r>
      <w:proofErr w:type="spellEnd"/>
      <w:r w:rsidR="006F66D3">
        <w:t xml:space="preserve"> </w:t>
      </w:r>
      <w:proofErr w:type="spellStart"/>
      <w:r w:rsidR="006F66D3">
        <w:t>kemikaaliga</w:t>
      </w:r>
      <w:proofErr w:type="spellEnd"/>
      <w:r>
        <w:t xml:space="preserve">! </w:t>
      </w:r>
      <w:proofErr w:type="spellStart"/>
      <w:r>
        <w:t>Järgi</w:t>
      </w:r>
      <w:proofErr w:type="spellEnd"/>
      <w:r>
        <w:t xml:space="preserve"> </w:t>
      </w:r>
      <w:proofErr w:type="spellStart"/>
      <w:r>
        <w:t>söövitavate</w:t>
      </w:r>
      <w:proofErr w:type="spellEnd"/>
      <w:r>
        <w:t xml:space="preserve"> </w:t>
      </w:r>
      <w:proofErr w:type="spellStart"/>
      <w:r>
        <w:t>ainete</w:t>
      </w:r>
      <w:proofErr w:type="spellEnd"/>
      <w:r>
        <w:t xml:space="preserve"> </w:t>
      </w:r>
      <w:proofErr w:type="spellStart"/>
      <w:r>
        <w:t>juhiseid</w:t>
      </w:r>
      <w:proofErr w:type="spellEnd"/>
      <w:r>
        <w:t xml:space="preserve">. </w:t>
      </w:r>
      <w:proofErr w:type="spellStart"/>
      <w:r>
        <w:t>Infot</w:t>
      </w:r>
      <w:proofErr w:type="spellEnd"/>
      <w:r>
        <w:t xml:space="preserve"> </w:t>
      </w:r>
      <w:proofErr w:type="spellStart"/>
      <w:r>
        <w:t>annab</w:t>
      </w:r>
      <w:proofErr w:type="spellEnd"/>
      <w:r>
        <w:t xml:space="preserve"> </w:t>
      </w:r>
      <w:proofErr w:type="spellStart"/>
      <w:r>
        <w:t>selliste</w:t>
      </w:r>
      <w:proofErr w:type="spellEnd"/>
      <w:r>
        <w:t xml:space="preserve"> </w:t>
      </w:r>
      <w:proofErr w:type="spellStart"/>
      <w:r>
        <w:t>kemikaalide</w:t>
      </w:r>
      <w:proofErr w:type="spellEnd"/>
      <w:r>
        <w:t xml:space="preserve"> kohta 16662.</w:t>
      </w:r>
    </w:p>
  </w:comment>
  <w:comment w:id="4" w:author="Mare Oder" w:date="2024-10-21T15:56:00Z" w:initials="MO">
    <w:p w14:paraId="119F11DF" w14:textId="6FF21290" w:rsidR="0034717C" w:rsidRDefault="0034717C">
      <w:pPr>
        <w:pStyle w:val="Kommentaaritekst"/>
      </w:pPr>
      <w:r>
        <w:rPr>
          <w:rStyle w:val="Kommentaariviide"/>
        </w:rPr>
        <w:annotationRef/>
      </w:r>
      <w:r>
        <w:t xml:space="preserve"> </w:t>
      </w:r>
      <w:r w:rsidR="006650C6">
        <w:t>.. j</w:t>
      </w:r>
      <w:r>
        <w:t xml:space="preserve">a </w:t>
      </w:r>
      <w:proofErr w:type="spellStart"/>
      <w:r>
        <w:t>nõudepsuvahend</w:t>
      </w:r>
      <w:proofErr w:type="spellEnd"/>
      <w:r>
        <w:t xml:space="preserve"> </w:t>
      </w:r>
      <w:proofErr w:type="spellStart"/>
      <w:r>
        <w:t>käsitsi</w:t>
      </w:r>
      <w:proofErr w:type="spellEnd"/>
      <w:r>
        <w:t xml:space="preserve"> </w:t>
      </w:r>
      <w:proofErr w:type="spellStart"/>
      <w:r>
        <w:t>pesemiseks</w:t>
      </w:r>
      <w:proofErr w:type="spellEnd"/>
      <w:r>
        <w:t xml:space="preserve"> (</w:t>
      </w:r>
      <w:proofErr w:type="spellStart"/>
      <w:r>
        <w:t>eriti</w:t>
      </w:r>
      <w:proofErr w:type="spellEnd"/>
      <w:r>
        <w:t xml:space="preserve"> </w:t>
      </w:r>
      <w:proofErr w:type="spellStart"/>
      <w:r>
        <w:t>väikelapsed</w:t>
      </w:r>
      <w:proofErr w:type="spellEnd"/>
      <w:r>
        <w:t xml:space="preserve"> ja </w:t>
      </w:r>
      <w:proofErr w:type="spellStart"/>
      <w:r>
        <w:t>eakad</w:t>
      </w:r>
      <w:proofErr w:type="spellEnd"/>
      <w:r>
        <w:t>)</w:t>
      </w:r>
    </w:p>
  </w:comment>
  <w:comment w:id="5" w:author="Mare Oder" w:date="2024-10-21T16:22:00Z" w:initials="MO">
    <w:p w14:paraId="00301AE5" w14:textId="6811F22B" w:rsidR="00C34360" w:rsidRDefault="00C34360">
      <w:pPr>
        <w:pStyle w:val="Kommentaaritekst"/>
      </w:pPr>
      <w:r>
        <w:rPr>
          <w:rStyle w:val="Kommentaariviide"/>
        </w:rPr>
        <w:annotationRef/>
      </w:r>
      <w:proofErr w:type="spellStart"/>
      <w:r>
        <w:t>Eelista</w:t>
      </w:r>
      <w:proofErr w:type="spellEnd"/>
      <w:r>
        <w:t xml:space="preserve"> </w:t>
      </w:r>
      <w:proofErr w:type="spellStart"/>
      <w:r>
        <w:t>intubatsiooni</w:t>
      </w:r>
      <w:proofErr w:type="spellEnd"/>
      <w:r>
        <w:t xml:space="preserve"> </w:t>
      </w:r>
      <w:proofErr w:type="spellStart"/>
      <w:r>
        <w:t>hingamise</w:t>
      </w:r>
      <w:proofErr w:type="spellEnd"/>
      <w:r>
        <w:t xml:space="preserve"> </w:t>
      </w:r>
      <w:proofErr w:type="spellStart"/>
      <w:r>
        <w:t>tagamiseks</w:t>
      </w:r>
      <w:proofErr w:type="spellEnd"/>
      <w:r>
        <w:t xml:space="preserve">. </w:t>
      </w:r>
      <w:proofErr w:type="spellStart"/>
      <w:r>
        <w:t>Annab</w:t>
      </w:r>
      <w:proofErr w:type="spellEnd"/>
      <w:r>
        <w:t xml:space="preserve"> </w:t>
      </w:r>
      <w:proofErr w:type="spellStart"/>
      <w:r w:rsidR="006F66D3">
        <w:t>o</w:t>
      </w:r>
      <w:r>
        <w:t>htliku</w:t>
      </w:r>
      <w:proofErr w:type="spellEnd"/>
      <w:r>
        <w:t xml:space="preserve"> </w:t>
      </w:r>
      <w:proofErr w:type="spellStart"/>
      <w:r>
        <w:t>reaktsiooni</w:t>
      </w:r>
      <w:proofErr w:type="spellEnd"/>
      <w:r>
        <w:t xml:space="preserve">, </w:t>
      </w:r>
      <w:proofErr w:type="spellStart"/>
      <w:r>
        <w:t>kui</w:t>
      </w:r>
      <w:proofErr w:type="spellEnd"/>
      <w:r>
        <w:t xml:space="preserve"> </w:t>
      </w:r>
      <w:proofErr w:type="spellStart"/>
      <w:r>
        <w:t>mürgistus</w:t>
      </w:r>
      <w:proofErr w:type="spellEnd"/>
      <w:r>
        <w:t xml:space="preserve"> </w:t>
      </w:r>
      <w:r w:rsidR="006F66D3">
        <w:t xml:space="preserve">on </w:t>
      </w:r>
      <w:proofErr w:type="spellStart"/>
      <w:r w:rsidR="006F66D3">
        <w:t>toimunud</w:t>
      </w:r>
      <w:proofErr w:type="spellEnd"/>
      <w:r w:rsidR="006F66D3">
        <w:t xml:space="preserve"> </w:t>
      </w:r>
      <w:proofErr w:type="spellStart"/>
      <w:r>
        <w:t>patsiendi</w:t>
      </w:r>
      <w:proofErr w:type="spellEnd"/>
      <w:r>
        <w:t xml:space="preserve"> </w:t>
      </w:r>
      <w:proofErr w:type="spellStart"/>
      <w:r>
        <w:t>oma</w:t>
      </w:r>
      <w:proofErr w:type="spellEnd"/>
      <w:r>
        <w:t xml:space="preserve"> </w:t>
      </w:r>
      <w:proofErr w:type="spellStart"/>
      <w:r>
        <w:t>ravimitega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D002037" w15:done="0"/>
  <w15:commentEx w15:paraId="2AAB3704" w15:done="0"/>
  <w15:commentEx w15:paraId="35885CB7" w15:done="0"/>
  <w15:commentEx w15:paraId="119F11DF" w15:done="0"/>
  <w15:commentEx w15:paraId="00301AE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0F2DE" w16cex:dateUtc="2024-10-21T12:33:00Z"/>
  <w16cex:commentExtensible w16cex:durableId="2AC0F9C2" w16cex:dateUtc="2024-10-21T13:03:00Z"/>
  <w16cex:commentExtensible w16cex:durableId="2AC0F761" w16cex:dateUtc="2024-10-21T12:53:00Z"/>
  <w16cex:commentExtensible w16cex:durableId="2AC0F834" w16cex:dateUtc="2024-10-21T12:56:00Z"/>
  <w16cex:commentExtensible w16cex:durableId="2AC0FE4A" w16cex:dateUtc="2024-10-21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D002037" w16cid:durableId="2AC0F2DE"/>
  <w16cid:commentId w16cid:paraId="2AAB3704" w16cid:durableId="2AC0F9C2"/>
  <w16cid:commentId w16cid:paraId="35885CB7" w16cid:durableId="2AC0F761"/>
  <w16cid:commentId w16cid:paraId="119F11DF" w16cid:durableId="2AC0F834"/>
  <w16cid:commentId w16cid:paraId="00301AE5" w16cid:durableId="2AC0FE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F78C5" w14:textId="77777777" w:rsidR="006056CB" w:rsidRDefault="006056CB" w:rsidP="00D21D50">
      <w:pPr>
        <w:spacing w:after="0" w:line="240" w:lineRule="auto"/>
      </w:pPr>
      <w:r>
        <w:separator/>
      </w:r>
    </w:p>
  </w:endnote>
  <w:endnote w:type="continuationSeparator" w:id="0">
    <w:p w14:paraId="526849B6" w14:textId="77777777" w:rsidR="006056CB" w:rsidRDefault="006056CB" w:rsidP="00D2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6067" w14:textId="77777777" w:rsidR="006056CB" w:rsidRDefault="006056CB" w:rsidP="00D21D50">
      <w:pPr>
        <w:spacing w:after="0" w:line="240" w:lineRule="auto"/>
      </w:pPr>
      <w:r>
        <w:separator/>
      </w:r>
    </w:p>
  </w:footnote>
  <w:footnote w:type="continuationSeparator" w:id="0">
    <w:p w14:paraId="56D3C857" w14:textId="77777777" w:rsidR="006056CB" w:rsidRDefault="006056CB" w:rsidP="00D21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71EDF"/>
    <w:multiLevelType w:val="hybridMultilevel"/>
    <w:tmpl w:val="9EDE3F0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2D5577"/>
    <w:multiLevelType w:val="multilevel"/>
    <w:tmpl w:val="EDDC9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07F0038"/>
    <w:multiLevelType w:val="hybridMultilevel"/>
    <w:tmpl w:val="2DEAA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1AD3"/>
    <w:multiLevelType w:val="hybridMultilevel"/>
    <w:tmpl w:val="A4C25A30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 Oder">
    <w15:presenceInfo w15:providerId="AD" w15:userId="S-1-5-21-2052111302-152049171-839522115-6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A5"/>
    <w:rsid w:val="000016F3"/>
    <w:rsid w:val="000059DD"/>
    <w:rsid w:val="00011E9F"/>
    <w:rsid w:val="000260DA"/>
    <w:rsid w:val="00085161"/>
    <w:rsid w:val="00086EDD"/>
    <w:rsid w:val="000F3481"/>
    <w:rsid w:val="000F3651"/>
    <w:rsid w:val="0012782E"/>
    <w:rsid w:val="00181A96"/>
    <w:rsid w:val="001B5E85"/>
    <w:rsid w:val="001B6E10"/>
    <w:rsid w:val="001D6DDC"/>
    <w:rsid w:val="001F0995"/>
    <w:rsid w:val="001F29A4"/>
    <w:rsid w:val="00210943"/>
    <w:rsid w:val="0023487B"/>
    <w:rsid w:val="00245D7F"/>
    <w:rsid w:val="002803A4"/>
    <w:rsid w:val="002B4954"/>
    <w:rsid w:val="002C1ACA"/>
    <w:rsid w:val="00317A20"/>
    <w:rsid w:val="0034717C"/>
    <w:rsid w:val="003730B1"/>
    <w:rsid w:val="003A0676"/>
    <w:rsid w:val="003C5649"/>
    <w:rsid w:val="003D281B"/>
    <w:rsid w:val="003D2960"/>
    <w:rsid w:val="00405F38"/>
    <w:rsid w:val="00425E67"/>
    <w:rsid w:val="004A5106"/>
    <w:rsid w:val="004B4FB4"/>
    <w:rsid w:val="004E656F"/>
    <w:rsid w:val="00501FA0"/>
    <w:rsid w:val="005277D1"/>
    <w:rsid w:val="00543B44"/>
    <w:rsid w:val="005476B7"/>
    <w:rsid w:val="005541A9"/>
    <w:rsid w:val="00554AD1"/>
    <w:rsid w:val="005812CD"/>
    <w:rsid w:val="005911F5"/>
    <w:rsid w:val="005C6BDE"/>
    <w:rsid w:val="005E63F6"/>
    <w:rsid w:val="005F225A"/>
    <w:rsid w:val="005F4FBF"/>
    <w:rsid w:val="006056CB"/>
    <w:rsid w:val="00611EE5"/>
    <w:rsid w:val="00621A00"/>
    <w:rsid w:val="00623CC8"/>
    <w:rsid w:val="006650C6"/>
    <w:rsid w:val="006C3A9F"/>
    <w:rsid w:val="006D77C3"/>
    <w:rsid w:val="006E094E"/>
    <w:rsid w:val="006E22DF"/>
    <w:rsid w:val="006F66D3"/>
    <w:rsid w:val="007315C2"/>
    <w:rsid w:val="007640C5"/>
    <w:rsid w:val="00797F12"/>
    <w:rsid w:val="007A7783"/>
    <w:rsid w:val="007C0810"/>
    <w:rsid w:val="007C1147"/>
    <w:rsid w:val="007C5567"/>
    <w:rsid w:val="007D22A9"/>
    <w:rsid w:val="008223E7"/>
    <w:rsid w:val="008D5E89"/>
    <w:rsid w:val="008D765F"/>
    <w:rsid w:val="008E5096"/>
    <w:rsid w:val="00937744"/>
    <w:rsid w:val="0094432D"/>
    <w:rsid w:val="009639A1"/>
    <w:rsid w:val="009D1731"/>
    <w:rsid w:val="009F1EC2"/>
    <w:rsid w:val="009F2EE0"/>
    <w:rsid w:val="00A22739"/>
    <w:rsid w:val="00A550EF"/>
    <w:rsid w:val="00A61A83"/>
    <w:rsid w:val="00AD6AA4"/>
    <w:rsid w:val="00B3546A"/>
    <w:rsid w:val="00C00E29"/>
    <w:rsid w:val="00C14625"/>
    <w:rsid w:val="00C34360"/>
    <w:rsid w:val="00C40E8F"/>
    <w:rsid w:val="00C640E8"/>
    <w:rsid w:val="00C94C77"/>
    <w:rsid w:val="00CA31DD"/>
    <w:rsid w:val="00CD5140"/>
    <w:rsid w:val="00D01053"/>
    <w:rsid w:val="00D21D50"/>
    <w:rsid w:val="00D66FBC"/>
    <w:rsid w:val="00DD61AE"/>
    <w:rsid w:val="00DF3576"/>
    <w:rsid w:val="00E00A92"/>
    <w:rsid w:val="00E6174E"/>
    <w:rsid w:val="00E866A5"/>
    <w:rsid w:val="00EA4359"/>
    <w:rsid w:val="00EB41D3"/>
    <w:rsid w:val="00ED70EB"/>
    <w:rsid w:val="00ED7685"/>
    <w:rsid w:val="00F478AB"/>
    <w:rsid w:val="00F81070"/>
    <w:rsid w:val="00FA1502"/>
    <w:rsid w:val="00FC6325"/>
    <w:rsid w:val="00F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A9CDB"/>
  <w15:chartTrackingRefBased/>
  <w15:docId w15:val="{47068AAD-C442-4A78-9C78-5140F46E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F4FBF"/>
  </w:style>
  <w:style w:type="paragraph" w:styleId="Pealkiri1">
    <w:name w:val="heading 1"/>
    <w:basedOn w:val="Normaallaad"/>
    <w:next w:val="Normaallaad"/>
    <w:link w:val="Pealkiri1Mrk"/>
    <w:uiPriority w:val="9"/>
    <w:qFormat/>
    <w:rsid w:val="00001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866A5"/>
    <w:pPr>
      <w:ind w:left="720"/>
      <w:contextualSpacing/>
    </w:pPr>
  </w:style>
  <w:style w:type="table" w:styleId="Kontuurtabel">
    <w:name w:val="Table Grid"/>
    <w:basedOn w:val="Normaaltabel"/>
    <w:uiPriority w:val="39"/>
    <w:rsid w:val="0037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405F38"/>
    <w:rPr>
      <w:color w:val="0563C1" w:themeColor="hyperlink"/>
      <w:u w:val="single"/>
    </w:rPr>
  </w:style>
  <w:style w:type="table" w:customStyle="1" w:styleId="TableGrid1">
    <w:name w:val="Table Grid1"/>
    <w:basedOn w:val="Normaaltabel"/>
    <w:next w:val="Kontuurtabel"/>
    <w:uiPriority w:val="39"/>
    <w:rsid w:val="005F4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D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D22A9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0260D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260D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0260D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260D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260DA"/>
    <w:rPr>
      <w:b/>
      <w:bCs/>
      <w:sz w:val="20"/>
      <w:szCs w:val="20"/>
    </w:rPr>
  </w:style>
  <w:style w:type="character" w:styleId="Lahendamatamainimine">
    <w:name w:val="Unresolved Mention"/>
    <w:basedOn w:val="Liguvaikefont"/>
    <w:uiPriority w:val="99"/>
    <w:semiHidden/>
    <w:unhideWhenUsed/>
    <w:rsid w:val="000260DA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D21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21D50"/>
  </w:style>
  <w:style w:type="paragraph" w:styleId="Jalus">
    <w:name w:val="footer"/>
    <w:basedOn w:val="Normaallaad"/>
    <w:link w:val="JalusMrk"/>
    <w:uiPriority w:val="99"/>
    <w:unhideWhenUsed/>
    <w:rsid w:val="00D21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21D50"/>
  </w:style>
  <w:style w:type="paragraph" w:styleId="Vahedeta">
    <w:name w:val="No Spacing"/>
    <w:uiPriority w:val="1"/>
    <w:qFormat/>
    <w:rsid w:val="000016F3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001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ravimiregister.ee/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16662.ee/et/antidoodikasiraama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ambulance.qld.gov.au/__data/assets/pdf_file/0028/219079/cpg_button-battery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s://www.ambulance.qld.gov.au/__data/assets/pdf_file/0018/219114/cpg_approach-to-the-poisoned-patient.pdf" TargetMode="Externa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suffolk.police.uk/SysSiteAssets/foimedia/suffolk/policies/intoxicated-and-incapable-protocol%20.pdf?__cf_chl_rt_tk=IXBvte9PX915xxYQJxuNPE2lBu0K3OpZu.Onwy6CKUY-1723731676-0.0.1.1-69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3C5E-B46E-453A-8184-DCE2BB15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18</Pages>
  <Words>3896</Words>
  <Characters>22601</Characters>
  <Application>Microsoft Office Word</Application>
  <DocSecurity>0</DocSecurity>
  <Lines>188</Lines>
  <Paragraphs>52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PERH</Company>
  <LinksUpToDate>false</LinksUpToDate>
  <CharactersWithSpaces>26445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Kastanje - PERH</dc:creator>
  <cp:keywords/>
  <dc:description/>
  <cp:lastModifiedBy>Mare Oder</cp:lastModifiedBy>
  <cp:revision>21</cp:revision>
  <cp:lastPrinted>2020-08-23T13:54:00Z</cp:lastPrinted>
  <dcterms:created xsi:type="dcterms:W3CDTF">2024-08-19T06:06:00Z</dcterms:created>
  <dcterms:modified xsi:type="dcterms:W3CDTF">2024-10-22T11:16:00Z</dcterms:modified>
</cp:coreProperties>
</file>